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4EDF0" w14:textId="5696B565" w:rsidR="003E134E" w:rsidRPr="003C5371" w:rsidRDefault="00C202C9" w:rsidP="003E134E">
      <w:pPr>
        <w:jc w:val="both"/>
        <w:rPr>
          <w:rFonts w:ascii="Arial" w:hAnsi="Arial" w:cs="Arial"/>
          <w:b/>
          <w:sz w:val="24"/>
          <w:szCs w:val="24"/>
          <w:u w:val="single"/>
        </w:rPr>
      </w:pPr>
      <w:r w:rsidRPr="003C5371">
        <w:rPr>
          <w:rFonts w:ascii="Arial" w:hAnsi="Arial" w:cs="Arial"/>
          <w:b/>
          <w:sz w:val="24"/>
          <w:szCs w:val="24"/>
          <w:u w:val="single"/>
        </w:rPr>
        <w:t>Trials Qualification</w:t>
      </w:r>
    </w:p>
    <w:p w14:paraId="23590694" w14:textId="77777777" w:rsidR="0010266E" w:rsidRDefault="0010266E" w:rsidP="003E134E">
      <w:pPr>
        <w:jc w:val="both"/>
        <w:rPr>
          <w:rFonts w:ascii="Arial" w:hAnsi="Arial" w:cs="Arial"/>
          <w:sz w:val="24"/>
          <w:szCs w:val="24"/>
        </w:rPr>
      </w:pPr>
      <w:r>
        <w:rPr>
          <w:rFonts w:ascii="Arial" w:hAnsi="Arial" w:cs="Arial"/>
          <w:sz w:val="24"/>
          <w:szCs w:val="24"/>
        </w:rPr>
        <w:t xml:space="preserve">Please read the following document carefully. Entering events for TBAW ranking points indicates that you have read and understood these qualification conditions. </w:t>
      </w:r>
    </w:p>
    <w:p w14:paraId="657DE987" w14:textId="6DD840CE" w:rsidR="006F4C7F" w:rsidRPr="00333868" w:rsidRDefault="00333868" w:rsidP="003E134E">
      <w:pPr>
        <w:jc w:val="both"/>
        <w:rPr>
          <w:rFonts w:ascii="Arial" w:hAnsi="Arial" w:cs="Arial"/>
          <w:b/>
          <w:bCs/>
          <w:sz w:val="24"/>
          <w:szCs w:val="24"/>
        </w:rPr>
      </w:pPr>
      <w:r>
        <w:rPr>
          <w:rFonts w:ascii="Arial" w:hAnsi="Arial" w:cs="Arial"/>
          <w:b/>
          <w:bCs/>
          <w:sz w:val="24"/>
          <w:szCs w:val="24"/>
        </w:rPr>
        <w:t>These qualification</w:t>
      </w:r>
      <w:r w:rsidR="001626AF">
        <w:rPr>
          <w:rFonts w:ascii="Arial" w:hAnsi="Arial" w:cs="Arial"/>
          <w:b/>
          <w:bCs/>
          <w:sz w:val="24"/>
          <w:szCs w:val="24"/>
        </w:rPr>
        <w:t xml:space="preserve"> rules may be amended from time to time. Amended terms will be published on the TBAW website. </w:t>
      </w:r>
    </w:p>
    <w:p w14:paraId="295E0EF2" w14:textId="77777777" w:rsidR="003E134E" w:rsidRPr="003E134E" w:rsidRDefault="003E134E" w:rsidP="003E134E">
      <w:pPr>
        <w:jc w:val="both"/>
        <w:rPr>
          <w:rFonts w:ascii="Arial" w:hAnsi="Arial" w:cs="Arial"/>
          <w:b/>
          <w:sz w:val="24"/>
          <w:szCs w:val="24"/>
          <w:u w:val="single"/>
        </w:rPr>
      </w:pPr>
      <w:r w:rsidRPr="003E134E">
        <w:rPr>
          <w:rFonts w:ascii="Arial" w:hAnsi="Arial" w:cs="Arial"/>
          <w:b/>
          <w:sz w:val="24"/>
          <w:szCs w:val="24"/>
          <w:u w:val="single"/>
        </w:rPr>
        <w:t xml:space="preserve">Key Points </w:t>
      </w:r>
    </w:p>
    <w:p w14:paraId="1E17A2FE" w14:textId="3D84D30C" w:rsidR="00D46FFD" w:rsidRPr="00CF28DE" w:rsidRDefault="00AF7614" w:rsidP="00645BA0">
      <w:pPr>
        <w:pStyle w:val="ListParagraph"/>
        <w:numPr>
          <w:ilvl w:val="0"/>
          <w:numId w:val="1"/>
        </w:numPr>
        <w:spacing w:after="120"/>
        <w:ind w:left="714" w:hanging="357"/>
        <w:rPr>
          <w:rFonts w:ascii="Arial" w:hAnsi="Arial" w:cs="Arial"/>
          <w:sz w:val="24"/>
          <w:szCs w:val="24"/>
        </w:rPr>
      </w:pPr>
      <w:r w:rsidRPr="003E134E">
        <w:rPr>
          <w:rFonts w:ascii="Arial" w:hAnsi="Arial" w:cs="Arial"/>
          <w:sz w:val="24"/>
          <w:szCs w:val="24"/>
        </w:rPr>
        <w:t xml:space="preserve">The calendar will have </w:t>
      </w:r>
      <w:r w:rsidR="00CF28DE" w:rsidRPr="003E134E">
        <w:rPr>
          <w:rFonts w:ascii="Arial" w:hAnsi="Arial" w:cs="Arial"/>
          <w:sz w:val="24"/>
          <w:szCs w:val="24"/>
        </w:rPr>
        <w:t>7 events</w:t>
      </w:r>
      <w:r w:rsidRPr="003E134E">
        <w:rPr>
          <w:rFonts w:ascii="Arial" w:hAnsi="Arial" w:cs="Arial"/>
          <w:sz w:val="24"/>
          <w:szCs w:val="24"/>
        </w:rPr>
        <w:t xml:space="preserve"> of varying formats and games</w:t>
      </w:r>
      <w:r w:rsidR="003E134E" w:rsidRPr="003E134E">
        <w:rPr>
          <w:rFonts w:ascii="Arial" w:hAnsi="Arial" w:cs="Arial"/>
          <w:sz w:val="24"/>
          <w:szCs w:val="24"/>
        </w:rPr>
        <w:t xml:space="preserve">. Some events will be “Open” events (i.e. open to bowlers who are not members of the TBAW) whilst </w:t>
      </w:r>
      <w:r w:rsidR="003E134E" w:rsidRPr="00CF28DE">
        <w:rPr>
          <w:rFonts w:ascii="Arial" w:hAnsi="Arial" w:cs="Arial"/>
          <w:sz w:val="24"/>
          <w:szCs w:val="24"/>
        </w:rPr>
        <w:t xml:space="preserve">others will be designated as “closed” events </w:t>
      </w:r>
      <w:r w:rsidR="007023BA" w:rsidRPr="00CF28DE">
        <w:rPr>
          <w:rFonts w:ascii="Arial" w:hAnsi="Arial" w:cs="Arial"/>
          <w:sz w:val="24"/>
          <w:szCs w:val="24"/>
        </w:rPr>
        <w:t xml:space="preserve">where </w:t>
      </w:r>
      <w:r w:rsidR="003E134E" w:rsidRPr="00CF28DE">
        <w:rPr>
          <w:rFonts w:ascii="Arial" w:hAnsi="Arial" w:cs="Arial"/>
          <w:sz w:val="24"/>
          <w:szCs w:val="24"/>
        </w:rPr>
        <w:t>only TBAW members will be eligible to enter</w:t>
      </w:r>
      <w:r w:rsidR="007023BA" w:rsidRPr="00CF28DE">
        <w:rPr>
          <w:rFonts w:ascii="Arial" w:hAnsi="Arial" w:cs="Arial"/>
          <w:sz w:val="24"/>
          <w:szCs w:val="24"/>
        </w:rPr>
        <w:t>.</w:t>
      </w:r>
    </w:p>
    <w:p w14:paraId="628E857A" w14:textId="77777777" w:rsidR="007023BA" w:rsidRPr="00CF28DE" w:rsidRDefault="007023BA" w:rsidP="007023BA">
      <w:pPr>
        <w:pStyle w:val="ListParagraph"/>
        <w:spacing w:after="120"/>
        <w:ind w:left="714"/>
        <w:jc w:val="both"/>
        <w:rPr>
          <w:rFonts w:ascii="Arial" w:hAnsi="Arial" w:cs="Arial"/>
          <w:sz w:val="16"/>
          <w:szCs w:val="16"/>
        </w:rPr>
      </w:pPr>
    </w:p>
    <w:p w14:paraId="7A7D54D6" w14:textId="2BA13A2B" w:rsidR="00D46FFD" w:rsidRDefault="007023BA" w:rsidP="00645BA0">
      <w:pPr>
        <w:pStyle w:val="ListParagraph"/>
        <w:numPr>
          <w:ilvl w:val="0"/>
          <w:numId w:val="1"/>
        </w:numPr>
        <w:spacing w:after="120"/>
        <w:rPr>
          <w:rFonts w:ascii="Arial" w:hAnsi="Arial" w:cs="Arial"/>
          <w:sz w:val="24"/>
          <w:szCs w:val="24"/>
        </w:rPr>
      </w:pPr>
      <w:r w:rsidRPr="00CF28DE">
        <w:rPr>
          <w:rFonts w:ascii="Arial" w:hAnsi="Arial" w:cs="Arial"/>
          <w:sz w:val="24"/>
          <w:szCs w:val="24"/>
        </w:rPr>
        <w:t xml:space="preserve">For all tournaments, </w:t>
      </w:r>
      <w:r w:rsidR="00D46FFD" w:rsidRPr="00CF28DE">
        <w:rPr>
          <w:rFonts w:ascii="Arial" w:hAnsi="Arial" w:cs="Arial"/>
          <w:sz w:val="24"/>
          <w:szCs w:val="24"/>
        </w:rPr>
        <w:t>r</w:t>
      </w:r>
      <w:r w:rsidR="00D46FFD" w:rsidRPr="006720ED">
        <w:rPr>
          <w:rFonts w:ascii="Arial" w:hAnsi="Arial" w:cs="Arial"/>
          <w:sz w:val="24"/>
          <w:szCs w:val="24"/>
        </w:rPr>
        <w:t>anking points will only be awarded for scratch scores.</w:t>
      </w:r>
    </w:p>
    <w:p w14:paraId="2CD3181B" w14:textId="77777777" w:rsidR="007023BA" w:rsidRPr="007023BA" w:rsidRDefault="007023BA" w:rsidP="007023BA">
      <w:pPr>
        <w:pStyle w:val="ListParagraph"/>
        <w:spacing w:after="120"/>
        <w:jc w:val="both"/>
        <w:rPr>
          <w:rFonts w:ascii="Arial" w:hAnsi="Arial" w:cs="Arial"/>
          <w:sz w:val="16"/>
          <w:szCs w:val="16"/>
        </w:rPr>
      </w:pPr>
    </w:p>
    <w:p w14:paraId="0947E4D6" w14:textId="3C551D4D" w:rsidR="00D46FFD" w:rsidRDefault="00D46FFD" w:rsidP="00645BA0">
      <w:pPr>
        <w:pStyle w:val="ListParagraph"/>
        <w:numPr>
          <w:ilvl w:val="0"/>
          <w:numId w:val="1"/>
        </w:numPr>
        <w:spacing w:after="120"/>
        <w:rPr>
          <w:rFonts w:ascii="Arial" w:hAnsi="Arial" w:cs="Arial"/>
          <w:sz w:val="24"/>
          <w:szCs w:val="24"/>
        </w:rPr>
      </w:pPr>
      <w:r w:rsidRPr="006720ED">
        <w:rPr>
          <w:rFonts w:ascii="Arial" w:hAnsi="Arial" w:cs="Arial"/>
          <w:sz w:val="24"/>
          <w:szCs w:val="24"/>
        </w:rPr>
        <w:t>All Open events will be handicapped with prize fund elements announced in advance in the entry form</w:t>
      </w:r>
      <w:r w:rsidR="00D44DAF" w:rsidRPr="006720ED">
        <w:rPr>
          <w:rFonts w:ascii="Arial" w:hAnsi="Arial" w:cs="Arial"/>
          <w:sz w:val="24"/>
          <w:szCs w:val="24"/>
        </w:rPr>
        <w:t xml:space="preserve"> (excluding the Welsh Open). </w:t>
      </w:r>
    </w:p>
    <w:p w14:paraId="25D8EA20" w14:textId="77777777" w:rsidR="007023BA" w:rsidRPr="007023BA" w:rsidRDefault="007023BA" w:rsidP="00645BA0">
      <w:pPr>
        <w:pStyle w:val="ListParagraph"/>
        <w:spacing w:after="120"/>
        <w:rPr>
          <w:rFonts w:ascii="Arial" w:hAnsi="Arial" w:cs="Arial"/>
          <w:sz w:val="16"/>
          <w:szCs w:val="16"/>
        </w:rPr>
      </w:pPr>
    </w:p>
    <w:p w14:paraId="4C81F13D" w14:textId="417DDDF5" w:rsidR="00993CE1" w:rsidRPr="00993CE1" w:rsidRDefault="00D46FFD" w:rsidP="00391D3A">
      <w:pPr>
        <w:pStyle w:val="ListParagraph"/>
        <w:numPr>
          <w:ilvl w:val="0"/>
          <w:numId w:val="1"/>
        </w:numPr>
        <w:spacing w:after="120"/>
        <w:rPr>
          <w:rFonts w:ascii="Arial" w:hAnsi="Arial" w:cs="Arial"/>
          <w:sz w:val="16"/>
          <w:szCs w:val="16"/>
        </w:rPr>
      </w:pPr>
      <w:r w:rsidRPr="00401CC6">
        <w:rPr>
          <w:rFonts w:ascii="Arial" w:hAnsi="Arial" w:cs="Arial"/>
          <w:sz w:val="24"/>
          <w:szCs w:val="24"/>
        </w:rPr>
        <w:t xml:space="preserve">Ranking points will be awarded on </w:t>
      </w:r>
      <w:r w:rsidR="007023BA" w:rsidRPr="00401CC6">
        <w:rPr>
          <w:rFonts w:ascii="Arial" w:hAnsi="Arial" w:cs="Arial"/>
          <w:sz w:val="24"/>
          <w:szCs w:val="24"/>
        </w:rPr>
        <w:t xml:space="preserve">the scratch </w:t>
      </w:r>
      <w:r w:rsidRPr="00401CC6">
        <w:rPr>
          <w:rFonts w:ascii="Arial" w:hAnsi="Arial" w:cs="Arial"/>
          <w:sz w:val="24"/>
          <w:szCs w:val="24"/>
        </w:rPr>
        <w:t xml:space="preserve">finishing positions </w:t>
      </w:r>
      <w:r w:rsidR="00CF28DE" w:rsidRPr="00401CC6">
        <w:rPr>
          <w:rFonts w:ascii="Arial" w:hAnsi="Arial" w:cs="Arial"/>
          <w:sz w:val="24"/>
          <w:szCs w:val="24"/>
        </w:rPr>
        <w:t xml:space="preserve">of the first entry only </w:t>
      </w:r>
      <w:r w:rsidRPr="00401CC6">
        <w:rPr>
          <w:rFonts w:ascii="Arial" w:hAnsi="Arial" w:cs="Arial"/>
          <w:sz w:val="24"/>
          <w:szCs w:val="24"/>
        </w:rPr>
        <w:t xml:space="preserve">in </w:t>
      </w:r>
      <w:r w:rsidR="00CF28DE" w:rsidRPr="00401CC6">
        <w:rPr>
          <w:rFonts w:ascii="Arial" w:hAnsi="Arial" w:cs="Arial"/>
          <w:sz w:val="24"/>
          <w:szCs w:val="24"/>
        </w:rPr>
        <w:t xml:space="preserve">each </w:t>
      </w:r>
      <w:r w:rsidRPr="00401CC6">
        <w:rPr>
          <w:rFonts w:ascii="Arial" w:hAnsi="Arial" w:cs="Arial"/>
          <w:sz w:val="24"/>
          <w:szCs w:val="24"/>
        </w:rPr>
        <w:t>event</w:t>
      </w:r>
      <w:r w:rsidRPr="00993CE1">
        <w:rPr>
          <w:rFonts w:ascii="Arial" w:hAnsi="Arial" w:cs="Arial"/>
          <w:sz w:val="24"/>
          <w:szCs w:val="24"/>
        </w:rPr>
        <w:t xml:space="preserve">. </w:t>
      </w:r>
    </w:p>
    <w:p w14:paraId="277B9EA5" w14:textId="77777777" w:rsidR="00993CE1" w:rsidRPr="00993CE1" w:rsidRDefault="00993CE1" w:rsidP="00993CE1">
      <w:pPr>
        <w:pStyle w:val="ListParagraph"/>
        <w:spacing w:after="120"/>
        <w:rPr>
          <w:rFonts w:ascii="Arial" w:hAnsi="Arial" w:cs="Arial"/>
          <w:sz w:val="16"/>
          <w:szCs w:val="16"/>
        </w:rPr>
      </w:pPr>
    </w:p>
    <w:p w14:paraId="4E5E9468" w14:textId="100FF06B" w:rsidR="000323C5" w:rsidRPr="00136E45" w:rsidRDefault="003E134E" w:rsidP="005B170F">
      <w:pPr>
        <w:pStyle w:val="ListParagraph"/>
        <w:numPr>
          <w:ilvl w:val="0"/>
          <w:numId w:val="1"/>
        </w:numPr>
        <w:tabs>
          <w:tab w:val="left" w:pos="720"/>
        </w:tabs>
        <w:overflowPunct w:val="0"/>
        <w:autoSpaceDE w:val="0"/>
        <w:autoSpaceDN w:val="0"/>
        <w:adjustRightInd w:val="0"/>
        <w:spacing w:after="120" w:line="240" w:lineRule="auto"/>
        <w:textAlignment w:val="baseline"/>
        <w:rPr>
          <w:rFonts w:ascii="Arial" w:hAnsi="Arial" w:cs="Arial"/>
          <w:sz w:val="16"/>
          <w:szCs w:val="16"/>
        </w:rPr>
      </w:pPr>
      <w:r w:rsidRPr="00723E74">
        <w:rPr>
          <w:rFonts w:ascii="Arial" w:hAnsi="Arial" w:cs="Arial"/>
          <w:sz w:val="24"/>
          <w:szCs w:val="24"/>
        </w:rPr>
        <w:t xml:space="preserve">The ranking system </w:t>
      </w:r>
      <w:r w:rsidR="00D46FFD" w:rsidRPr="00723E74">
        <w:rPr>
          <w:rFonts w:ascii="Arial" w:hAnsi="Arial" w:cs="Arial"/>
          <w:sz w:val="24"/>
          <w:szCs w:val="24"/>
        </w:rPr>
        <w:t xml:space="preserve">is a </w:t>
      </w:r>
      <w:r w:rsidRPr="00723E74">
        <w:rPr>
          <w:rFonts w:ascii="Arial" w:hAnsi="Arial" w:cs="Arial"/>
          <w:sz w:val="24"/>
          <w:szCs w:val="24"/>
        </w:rPr>
        <w:t xml:space="preserve">continuous rolling points program, so that ranking points gained will </w:t>
      </w:r>
      <w:r w:rsidR="004B540F" w:rsidRPr="00723E74">
        <w:rPr>
          <w:rFonts w:ascii="Arial" w:hAnsi="Arial" w:cs="Arial"/>
          <w:sz w:val="24"/>
          <w:szCs w:val="24"/>
        </w:rPr>
        <w:t xml:space="preserve">remain </w:t>
      </w:r>
      <w:r w:rsidRPr="00723E74">
        <w:rPr>
          <w:rFonts w:ascii="Arial" w:hAnsi="Arial" w:cs="Arial"/>
          <w:sz w:val="24"/>
          <w:szCs w:val="24"/>
        </w:rPr>
        <w:t>on</w:t>
      </w:r>
      <w:r w:rsidRPr="00723E74">
        <w:rPr>
          <w:rFonts w:ascii="Arial" w:hAnsi="Arial" w:cs="Arial"/>
          <w:strike/>
          <w:sz w:val="24"/>
          <w:szCs w:val="24"/>
        </w:rPr>
        <w:t xml:space="preserve"> </w:t>
      </w:r>
      <w:r w:rsidRPr="00723E74">
        <w:rPr>
          <w:rFonts w:ascii="Arial" w:hAnsi="Arial" w:cs="Arial"/>
          <w:sz w:val="24"/>
          <w:szCs w:val="24"/>
        </w:rPr>
        <w:t>record until the equivalent event is played the next year, or for 12 months if the event does not form part of the subsequent trials calendar. The points counting towards Team Wales ranking</w:t>
      </w:r>
      <w:r w:rsidR="00CF28DE" w:rsidRPr="00723E74">
        <w:rPr>
          <w:rFonts w:ascii="Arial" w:hAnsi="Arial" w:cs="Arial"/>
          <w:sz w:val="24"/>
          <w:szCs w:val="24"/>
        </w:rPr>
        <w:t>s</w:t>
      </w:r>
      <w:r w:rsidRPr="00723E74">
        <w:rPr>
          <w:rFonts w:ascii="Arial" w:hAnsi="Arial" w:cs="Arial"/>
          <w:sz w:val="24"/>
          <w:szCs w:val="24"/>
        </w:rPr>
        <w:t xml:space="preserve"> will remain as </w:t>
      </w:r>
      <w:r w:rsidR="00CF28DE" w:rsidRPr="00723E74">
        <w:rPr>
          <w:rFonts w:ascii="Arial" w:hAnsi="Arial" w:cs="Arial"/>
          <w:sz w:val="24"/>
          <w:szCs w:val="24"/>
        </w:rPr>
        <w:t xml:space="preserve">the </w:t>
      </w:r>
      <w:r w:rsidRPr="00723E74">
        <w:rPr>
          <w:rFonts w:ascii="Arial" w:hAnsi="Arial" w:cs="Arial"/>
          <w:sz w:val="24"/>
          <w:szCs w:val="24"/>
        </w:rPr>
        <w:t>top 4 events</w:t>
      </w:r>
      <w:r w:rsidR="006720ED" w:rsidRPr="00723E74">
        <w:rPr>
          <w:rFonts w:ascii="Arial" w:hAnsi="Arial" w:cs="Arial"/>
          <w:sz w:val="24"/>
          <w:szCs w:val="24"/>
        </w:rPr>
        <w:t>.</w:t>
      </w:r>
      <w:r w:rsidR="006507AC" w:rsidRPr="00723E74">
        <w:rPr>
          <w:rFonts w:ascii="Arial" w:hAnsi="Arial" w:cs="Arial"/>
          <w:sz w:val="24"/>
          <w:szCs w:val="24"/>
        </w:rPr>
        <w:t xml:space="preserve"> </w:t>
      </w:r>
      <w:r w:rsidR="00993CE1" w:rsidRPr="00723E74">
        <w:rPr>
          <w:rFonts w:ascii="Arial" w:hAnsi="Arial" w:cs="Arial"/>
          <w:sz w:val="24"/>
          <w:szCs w:val="24"/>
        </w:rPr>
        <w:t xml:space="preserve">A minimum of 4 events must be bowled to be considered for selection. </w:t>
      </w:r>
    </w:p>
    <w:p w14:paraId="501A8DBA" w14:textId="77777777" w:rsidR="00136E45" w:rsidRPr="00136E45" w:rsidRDefault="00136E45" w:rsidP="00136E45">
      <w:pPr>
        <w:pStyle w:val="ListParagraph"/>
        <w:rPr>
          <w:rFonts w:ascii="Arial" w:hAnsi="Arial" w:cs="Arial"/>
          <w:sz w:val="16"/>
          <w:szCs w:val="16"/>
        </w:rPr>
      </w:pPr>
    </w:p>
    <w:p w14:paraId="6A3D0075" w14:textId="77777777" w:rsidR="00751CC5" w:rsidRPr="00751CC5" w:rsidRDefault="00136E45" w:rsidP="00D25752">
      <w:pPr>
        <w:pStyle w:val="ListParagraph"/>
        <w:numPr>
          <w:ilvl w:val="0"/>
          <w:numId w:val="1"/>
        </w:numPr>
        <w:rPr>
          <w:rFonts w:ascii="Arial" w:hAnsi="Arial" w:cs="Arial"/>
          <w:bCs/>
          <w:sz w:val="24"/>
          <w:szCs w:val="24"/>
        </w:rPr>
      </w:pPr>
      <w:r w:rsidRPr="002C21B0">
        <w:rPr>
          <w:rFonts w:ascii="Arial" w:hAnsi="Arial" w:cs="Arial"/>
          <w:sz w:val="24"/>
          <w:szCs w:val="24"/>
        </w:rPr>
        <w:t xml:space="preserve">The number of points to be allocated will be as published by the TBAW and may be amended from time to time. </w:t>
      </w:r>
    </w:p>
    <w:p w14:paraId="41477FB7" w14:textId="77777777" w:rsidR="00751CC5" w:rsidRPr="00751CC5" w:rsidRDefault="00751CC5" w:rsidP="00751CC5">
      <w:pPr>
        <w:pStyle w:val="ListParagraph"/>
        <w:rPr>
          <w:rFonts w:ascii="Arial" w:hAnsi="Arial" w:cs="Arial"/>
          <w:sz w:val="24"/>
          <w:szCs w:val="24"/>
        </w:rPr>
      </w:pPr>
    </w:p>
    <w:p w14:paraId="0277C643" w14:textId="565DDEE6" w:rsidR="00D25752" w:rsidRPr="002C21B0" w:rsidRDefault="00D25752" w:rsidP="00D25752">
      <w:pPr>
        <w:pStyle w:val="ListParagraph"/>
        <w:numPr>
          <w:ilvl w:val="0"/>
          <w:numId w:val="1"/>
        </w:numPr>
        <w:rPr>
          <w:rFonts w:ascii="Arial" w:hAnsi="Arial" w:cs="Arial"/>
          <w:bCs/>
          <w:sz w:val="24"/>
          <w:szCs w:val="24"/>
        </w:rPr>
      </w:pPr>
      <w:r w:rsidRPr="002C21B0">
        <w:rPr>
          <w:rFonts w:ascii="Arial" w:hAnsi="Arial" w:cs="Arial"/>
          <w:sz w:val="24"/>
          <w:szCs w:val="24"/>
        </w:rPr>
        <w:t>If there is a tie for finishing position</w:t>
      </w:r>
      <w:r w:rsidR="002C21B0">
        <w:rPr>
          <w:rFonts w:ascii="Arial" w:hAnsi="Arial" w:cs="Arial"/>
          <w:sz w:val="24"/>
          <w:szCs w:val="24"/>
        </w:rPr>
        <w:t>s</w:t>
      </w:r>
      <w:r w:rsidRPr="002C21B0">
        <w:rPr>
          <w:rFonts w:ascii="Arial" w:hAnsi="Arial" w:cs="Arial"/>
          <w:sz w:val="24"/>
          <w:szCs w:val="24"/>
        </w:rPr>
        <w:t xml:space="preserve"> for ranking points, </w:t>
      </w:r>
      <w:r w:rsidRPr="002C21B0">
        <w:rPr>
          <w:rFonts w:ascii="Arial" w:hAnsi="Arial" w:cs="Arial"/>
          <w:bCs/>
          <w:sz w:val="24"/>
          <w:szCs w:val="24"/>
        </w:rPr>
        <w:t>a finishing position for ranking points, bowlers in a tied position will all get the same points. In the case of a tie (or multiple ties), the subsequent position(s)’ points will not be awarded</w:t>
      </w:r>
      <w:r w:rsidR="002C21B0">
        <w:rPr>
          <w:rFonts w:ascii="Arial" w:hAnsi="Arial" w:cs="Arial"/>
          <w:bCs/>
          <w:sz w:val="24"/>
          <w:szCs w:val="24"/>
        </w:rPr>
        <w:t>.</w:t>
      </w:r>
    </w:p>
    <w:p w14:paraId="7660D527" w14:textId="77777777" w:rsidR="00723E74" w:rsidRPr="002C21B0" w:rsidRDefault="00723E74" w:rsidP="00723E74">
      <w:pPr>
        <w:pStyle w:val="ListParagraph"/>
        <w:rPr>
          <w:rFonts w:ascii="Arial" w:hAnsi="Arial" w:cs="Arial"/>
        </w:rPr>
      </w:pPr>
    </w:p>
    <w:p w14:paraId="68DBDE40" w14:textId="2026F998" w:rsidR="00723E74" w:rsidRPr="00723E74" w:rsidRDefault="00723E74" w:rsidP="00723E74">
      <w:pPr>
        <w:pStyle w:val="ListParagraph"/>
        <w:numPr>
          <w:ilvl w:val="0"/>
          <w:numId w:val="1"/>
        </w:numPr>
        <w:jc w:val="both"/>
        <w:rPr>
          <w:rFonts w:ascii="Arial" w:hAnsi="Arial" w:cs="Arial"/>
          <w:sz w:val="24"/>
          <w:szCs w:val="24"/>
        </w:rPr>
      </w:pPr>
      <w:r w:rsidRPr="00723E74">
        <w:rPr>
          <w:rFonts w:ascii="Arial" w:hAnsi="Arial" w:cs="Arial"/>
          <w:sz w:val="24"/>
          <w:szCs w:val="24"/>
        </w:rPr>
        <w:t xml:space="preserve">A bowler may apply for dispensation from the </w:t>
      </w:r>
      <w:r w:rsidR="002C21B0">
        <w:rPr>
          <w:rFonts w:ascii="Arial" w:hAnsi="Arial" w:cs="Arial"/>
          <w:sz w:val="24"/>
          <w:szCs w:val="24"/>
        </w:rPr>
        <w:t>ranking</w:t>
      </w:r>
      <w:r w:rsidRPr="00723E74">
        <w:rPr>
          <w:rFonts w:ascii="Arial" w:hAnsi="Arial" w:cs="Arial"/>
          <w:sz w:val="24"/>
          <w:szCs w:val="24"/>
        </w:rPr>
        <w:t xml:space="preserve"> criteria by submitting a request in writing to the TBAW Council. Such applications will be considered on a case by case basis. </w:t>
      </w:r>
    </w:p>
    <w:p w14:paraId="4D6D54F3" w14:textId="77777777" w:rsidR="00723E74" w:rsidRPr="00723E74" w:rsidRDefault="00723E74" w:rsidP="00723E74">
      <w:pPr>
        <w:pStyle w:val="ListParagraph"/>
        <w:tabs>
          <w:tab w:val="left" w:pos="720"/>
        </w:tabs>
        <w:overflowPunct w:val="0"/>
        <w:autoSpaceDE w:val="0"/>
        <w:autoSpaceDN w:val="0"/>
        <w:adjustRightInd w:val="0"/>
        <w:spacing w:after="120" w:line="240" w:lineRule="auto"/>
        <w:textAlignment w:val="baseline"/>
        <w:rPr>
          <w:rFonts w:ascii="Arial" w:hAnsi="Arial" w:cs="Arial"/>
          <w:sz w:val="16"/>
          <w:szCs w:val="16"/>
        </w:rPr>
      </w:pPr>
    </w:p>
    <w:p w14:paraId="0FAB3EAD" w14:textId="5DAD72F1" w:rsidR="006507AC" w:rsidRDefault="009E4093" w:rsidP="00CF28DE">
      <w:pPr>
        <w:pStyle w:val="BodyText2"/>
        <w:numPr>
          <w:ilvl w:val="0"/>
          <w:numId w:val="1"/>
        </w:numPr>
        <w:tabs>
          <w:tab w:val="left" w:pos="720"/>
        </w:tabs>
        <w:overflowPunct w:val="0"/>
        <w:autoSpaceDE w:val="0"/>
        <w:autoSpaceDN w:val="0"/>
        <w:adjustRightInd w:val="0"/>
        <w:spacing w:after="240" w:line="240" w:lineRule="auto"/>
        <w:textAlignment w:val="baseline"/>
        <w:rPr>
          <w:rFonts w:ascii="Arial" w:hAnsi="Arial"/>
          <w:sz w:val="24"/>
          <w:szCs w:val="24"/>
        </w:rPr>
      </w:pPr>
      <w:r w:rsidRPr="006720ED">
        <w:rPr>
          <w:rFonts w:ascii="Arial" w:hAnsi="Arial"/>
          <w:sz w:val="24"/>
          <w:szCs w:val="24"/>
        </w:rPr>
        <w:t>Position of qualification</w:t>
      </w:r>
      <w:r w:rsidRPr="00CF28DE">
        <w:rPr>
          <w:rFonts w:ascii="Arial" w:hAnsi="Arial"/>
          <w:color w:val="FF0000"/>
          <w:sz w:val="24"/>
          <w:szCs w:val="24"/>
        </w:rPr>
        <w:t xml:space="preserve"> </w:t>
      </w:r>
      <w:r w:rsidRPr="006720ED">
        <w:rPr>
          <w:rFonts w:ascii="Arial" w:hAnsi="Arial"/>
          <w:sz w:val="24"/>
          <w:szCs w:val="24"/>
        </w:rPr>
        <w:t xml:space="preserve">in the standings of the ranking </w:t>
      </w:r>
      <w:r w:rsidRPr="00F10F62">
        <w:rPr>
          <w:rFonts w:ascii="Arial" w:hAnsi="Arial"/>
          <w:sz w:val="24"/>
          <w:szCs w:val="24"/>
        </w:rPr>
        <w:t>does not automatically entitle any squad member to be selected for representative events</w:t>
      </w:r>
      <w:r w:rsidRPr="006720ED">
        <w:rPr>
          <w:rFonts w:ascii="Arial" w:hAnsi="Arial"/>
          <w:sz w:val="24"/>
          <w:szCs w:val="24"/>
        </w:rPr>
        <w:t>.</w:t>
      </w:r>
      <w:r w:rsidR="00985FDA">
        <w:rPr>
          <w:rFonts w:ascii="Arial" w:hAnsi="Arial"/>
          <w:sz w:val="24"/>
          <w:szCs w:val="24"/>
        </w:rPr>
        <w:t xml:space="preserve"> </w:t>
      </w:r>
      <w:r w:rsidR="006507AC" w:rsidRPr="00CF28DE">
        <w:rPr>
          <w:rFonts w:ascii="Arial" w:hAnsi="Arial"/>
          <w:sz w:val="24"/>
          <w:szCs w:val="24"/>
        </w:rPr>
        <w:t>Representative teams will be based on the ranking list</w:t>
      </w:r>
      <w:r w:rsidR="00985FDA">
        <w:rPr>
          <w:rFonts w:ascii="Arial" w:hAnsi="Arial"/>
          <w:sz w:val="24"/>
          <w:szCs w:val="24"/>
        </w:rPr>
        <w:t>,</w:t>
      </w:r>
      <w:r w:rsidR="006507AC" w:rsidRPr="00CF28DE">
        <w:rPr>
          <w:rFonts w:ascii="Arial" w:hAnsi="Arial"/>
          <w:sz w:val="24"/>
          <w:szCs w:val="24"/>
        </w:rPr>
        <w:t xml:space="preserve"> at the time of selection</w:t>
      </w:r>
      <w:r w:rsidR="006507AC" w:rsidRPr="006720ED">
        <w:rPr>
          <w:rFonts w:ascii="Arial" w:hAnsi="Arial"/>
          <w:sz w:val="24"/>
          <w:szCs w:val="24"/>
        </w:rPr>
        <w:t xml:space="preserve">. </w:t>
      </w:r>
    </w:p>
    <w:p w14:paraId="379026B3" w14:textId="2DA8DE0F" w:rsidR="006507AC" w:rsidRDefault="006507AC" w:rsidP="00645BA0">
      <w:pPr>
        <w:pStyle w:val="BodyText2"/>
        <w:numPr>
          <w:ilvl w:val="0"/>
          <w:numId w:val="1"/>
        </w:numPr>
        <w:tabs>
          <w:tab w:val="left" w:pos="720"/>
        </w:tabs>
        <w:overflowPunct w:val="0"/>
        <w:autoSpaceDE w:val="0"/>
        <w:autoSpaceDN w:val="0"/>
        <w:adjustRightInd w:val="0"/>
        <w:spacing w:after="240" w:line="240" w:lineRule="auto"/>
        <w:textAlignment w:val="baseline"/>
        <w:rPr>
          <w:rFonts w:ascii="Arial" w:hAnsi="Arial"/>
          <w:sz w:val="24"/>
          <w:szCs w:val="24"/>
        </w:rPr>
      </w:pPr>
      <w:r>
        <w:rPr>
          <w:rFonts w:ascii="Arial" w:hAnsi="Arial"/>
          <w:sz w:val="24"/>
          <w:szCs w:val="24"/>
        </w:rPr>
        <w:lastRenderedPageBreak/>
        <w:t xml:space="preserve">The TBAW reserves the right to send full, part or no teams to international representative events at any age representation. </w:t>
      </w:r>
      <w:r w:rsidR="009B6D9C">
        <w:rPr>
          <w:rFonts w:ascii="Arial" w:hAnsi="Arial"/>
          <w:sz w:val="24"/>
          <w:szCs w:val="24"/>
        </w:rPr>
        <w:t xml:space="preserve">Some international events may </w:t>
      </w:r>
      <w:r w:rsidR="00A82C5D">
        <w:rPr>
          <w:rFonts w:ascii="Arial" w:hAnsi="Arial"/>
          <w:sz w:val="24"/>
          <w:szCs w:val="24"/>
        </w:rPr>
        <w:t>only be open to full teams</w:t>
      </w:r>
      <w:r w:rsidR="00723E74">
        <w:rPr>
          <w:rFonts w:ascii="Arial" w:hAnsi="Arial"/>
          <w:sz w:val="24"/>
          <w:szCs w:val="24"/>
        </w:rPr>
        <w:t xml:space="preserve"> which means that part teams cannot be sent. </w:t>
      </w:r>
    </w:p>
    <w:p w14:paraId="42B21B7F" w14:textId="60475017" w:rsidR="00EE7C76" w:rsidRPr="003C5371" w:rsidRDefault="00EE7C76" w:rsidP="00D25752">
      <w:pPr>
        <w:jc w:val="both"/>
        <w:rPr>
          <w:rFonts w:ascii="Arial" w:hAnsi="Arial"/>
          <w:sz w:val="24"/>
          <w:szCs w:val="24"/>
          <w:highlight w:val="yellow"/>
        </w:rPr>
      </w:pPr>
      <w:r>
        <w:rPr>
          <w:rFonts w:ascii="Arial" w:hAnsi="Arial" w:cs="Arial"/>
          <w:bCs/>
          <w:color w:val="FF0000"/>
          <w:sz w:val="24"/>
          <w:szCs w:val="24"/>
          <w:u w:val="single"/>
        </w:rPr>
        <w:br/>
      </w:r>
    </w:p>
    <w:p w14:paraId="0C6EF6BA" w14:textId="77777777" w:rsidR="00BD1370" w:rsidRPr="003E134E" w:rsidRDefault="00BD1370" w:rsidP="003E134E">
      <w:pPr>
        <w:jc w:val="both"/>
        <w:rPr>
          <w:rFonts w:ascii="Arial" w:hAnsi="Arial" w:cs="Arial"/>
          <w:b/>
          <w:sz w:val="24"/>
          <w:szCs w:val="24"/>
          <w:u w:val="single"/>
        </w:rPr>
      </w:pPr>
      <w:r w:rsidRPr="003E134E">
        <w:rPr>
          <w:rFonts w:ascii="Arial" w:hAnsi="Arial" w:cs="Arial"/>
          <w:b/>
          <w:sz w:val="24"/>
          <w:szCs w:val="24"/>
          <w:u w:val="single"/>
        </w:rPr>
        <w:t>Qualification Rules</w:t>
      </w:r>
    </w:p>
    <w:p w14:paraId="17FBF10C" w14:textId="77777777" w:rsidR="00BD1370" w:rsidRPr="003E134E" w:rsidRDefault="00BD1370" w:rsidP="003E134E">
      <w:pPr>
        <w:pStyle w:val="BodyTextIndent"/>
        <w:tabs>
          <w:tab w:val="left" w:pos="360"/>
        </w:tabs>
        <w:jc w:val="both"/>
        <w:rPr>
          <w:rFonts w:ascii="Arial" w:hAnsi="Arial" w:cs="Arial"/>
          <w:b w:val="0"/>
          <w:szCs w:val="24"/>
        </w:rPr>
      </w:pPr>
      <w:r w:rsidRPr="003E134E">
        <w:rPr>
          <w:rFonts w:ascii="Arial" w:hAnsi="Arial" w:cs="Arial"/>
          <w:b w:val="0"/>
          <w:szCs w:val="24"/>
        </w:rPr>
        <w:t>Bowlers must be current members of TBAW in good standing, at the time of competing in Team Wales Qualifying events and meet one of the following criteria.</w:t>
      </w:r>
    </w:p>
    <w:p w14:paraId="375B2B08" w14:textId="77777777" w:rsidR="00BD1370" w:rsidRPr="003E134E" w:rsidRDefault="00BD1370" w:rsidP="003E134E">
      <w:pPr>
        <w:pStyle w:val="BodyTextIndent"/>
        <w:tabs>
          <w:tab w:val="left" w:pos="360"/>
        </w:tabs>
        <w:jc w:val="both"/>
        <w:rPr>
          <w:rFonts w:ascii="Arial" w:hAnsi="Arial" w:cs="Arial"/>
          <w:b w:val="0"/>
          <w:szCs w:val="24"/>
        </w:rPr>
      </w:pPr>
    </w:p>
    <w:p w14:paraId="3F8EAB4C" w14:textId="1D237920" w:rsidR="00BD1370" w:rsidRPr="003E134E" w:rsidRDefault="00D269C4" w:rsidP="003E134E">
      <w:pPr>
        <w:numPr>
          <w:ilvl w:val="12"/>
          <w:numId w:val="0"/>
        </w:numPr>
        <w:ind w:left="720" w:hanging="360"/>
        <w:jc w:val="both"/>
        <w:rPr>
          <w:rFonts w:ascii="Arial" w:hAnsi="Arial" w:cs="Arial"/>
          <w:sz w:val="24"/>
          <w:szCs w:val="24"/>
        </w:rPr>
      </w:pPr>
      <w:r>
        <w:rPr>
          <w:rFonts w:ascii="Arial" w:hAnsi="Arial" w:cs="Arial"/>
          <w:sz w:val="24"/>
          <w:szCs w:val="24"/>
        </w:rPr>
        <w:t>1</w:t>
      </w:r>
      <w:r w:rsidR="00BD1370" w:rsidRPr="003E134E">
        <w:rPr>
          <w:rFonts w:ascii="Arial" w:hAnsi="Arial" w:cs="Arial"/>
          <w:sz w:val="24"/>
          <w:szCs w:val="24"/>
        </w:rPr>
        <w:tab/>
        <w:t>Those born in Wales</w:t>
      </w:r>
    </w:p>
    <w:p w14:paraId="07D80D96" w14:textId="41AF2BC2" w:rsidR="00D269C4" w:rsidRPr="003E134E" w:rsidRDefault="00D269C4" w:rsidP="00D269C4">
      <w:pPr>
        <w:numPr>
          <w:ilvl w:val="12"/>
          <w:numId w:val="0"/>
        </w:numPr>
        <w:ind w:left="720" w:hanging="360"/>
        <w:jc w:val="both"/>
        <w:rPr>
          <w:rFonts w:ascii="Arial" w:hAnsi="Arial" w:cs="Arial"/>
          <w:sz w:val="24"/>
          <w:szCs w:val="24"/>
        </w:rPr>
      </w:pPr>
      <w:r>
        <w:rPr>
          <w:rFonts w:ascii="Arial" w:hAnsi="Arial" w:cs="Arial"/>
          <w:sz w:val="24"/>
          <w:szCs w:val="24"/>
        </w:rPr>
        <w:t>2</w:t>
      </w:r>
      <w:r w:rsidR="00BD1370" w:rsidRPr="003E134E">
        <w:rPr>
          <w:rFonts w:ascii="Arial" w:hAnsi="Arial" w:cs="Arial"/>
          <w:sz w:val="24"/>
          <w:szCs w:val="24"/>
        </w:rPr>
        <w:tab/>
        <w:t xml:space="preserve">Those </w:t>
      </w:r>
      <w:r w:rsidR="00BD1370" w:rsidRPr="003C5371">
        <w:rPr>
          <w:rFonts w:ascii="Arial" w:hAnsi="Arial" w:cs="Arial"/>
          <w:sz w:val="24"/>
          <w:szCs w:val="24"/>
        </w:rPr>
        <w:t xml:space="preserve">with </w:t>
      </w:r>
      <w:r w:rsidR="000323C5" w:rsidRPr="003C5371">
        <w:rPr>
          <w:rFonts w:ascii="Arial" w:hAnsi="Arial" w:cs="Arial"/>
          <w:sz w:val="24"/>
          <w:szCs w:val="24"/>
        </w:rPr>
        <w:t xml:space="preserve">at least </w:t>
      </w:r>
      <w:r w:rsidR="00BD1370" w:rsidRPr="003C5371">
        <w:rPr>
          <w:rFonts w:ascii="Arial" w:hAnsi="Arial" w:cs="Arial"/>
          <w:sz w:val="24"/>
          <w:szCs w:val="24"/>
        </w:rPr>
        <w:t xml:space="preserve">one </w:t>
      </w:r>
      <w:r w:rsidR="00BD1370" w:rsidRPr="003E134E">
        <w:rPr>
          <w:rFonts w:ascii="Arial" w:hAnsi="Arial" w:cs="Arial"/>
          <w:sz w:val="24"/>
          <w:szCs w:val="24"/>
        </w:rPr>
        <w:t>parent born in Wales</w:t>
      </w:r>
    </w:p>
    <w:p w14:paraId="5A7FED7E" w14:textId="23663D5F" w:rsidR="00BD1370" w:rsidRPr="003E134E" w:rsidRDefault="00D269C4" w:rsidP="003E134E">
      <w:pPr>
        <w:numPr>
          <w:ilvl w:val="12"/>
          <w:numId w:val="0"/>
        </w:numPr>
        <w:ind w:left="720" w:hanging="360"/>
        <w:jc w:val="both"/>
        <w:rPr>
          <w:rFonts w:ascii="Arial" w:hAnsi="Arial" w:cs="Arial"/>
          <w:sz w:val="24"/>
          <w:szCs w:val="24"/>
        </w:rPr>
      </w:pPr>
      <w:r>
        <w:rPr>
          <w:rFonts w:ascii="Arial" w:hAnsi="Arial" w:cs="Arial"/>
          <w:sz w:val="24"/>
          <w:szCs w:val="24"/>
        </w:rPr>
        <w:t>3</w:t>
      </w:r>
      <w:r w:rsidR="00BD1370" w:rsidRPr="003E134E">
        <w:rPr>
          <w:rFonts w:ascii="Arial" w:hAnsi="Arial" w:cs="Arial"/>
          <w:sz w:val="24"/>
          <w:szCs w:val="24"/>
        </w:rPr>
        <w:tab/>
        <w:t xml:space="preserve">Those </w:t>
      </w:r>
      <w:r w:rsidR="00BD1370" w:rsidRPr="003C5371">
        <w:rPr>
          <w:rFonts w:ascii="Arial" w:hAnsi="Arial" w:cs="Arial"/>
          <w:sz w:val="24"/>
          <w:szCs w:val="24"/>
        </w:rPr>
        <w:t xml:space="preserve">with </w:t>
      </w:r>
      <w:r w:rsidR="000323C5" w:rsidRPr="003C5371">
        <w:rPr>
          <w:rFonts w:ascii="Arial" w:hAnsi="Arial" w:cs="Arial"/>
          <w:sz w:val="24"/>
          <w:szCs w:val="24"/>
        </w:rPr>
        <w:t>at least</w:t>
      </w:r>
      <w:r w:rsidR="00BD1370" w:rsidRPr="003C5371">
        <w:rPr>
          <w:rFonts w:ascii="Arial" w:hAnsi="Arial" w:cs="Arial"/>
          <w:sz w:val="24"/>
          <w:szCs w:val="24"/>
        </w:rPr>
        <w:t xml:space="preserve"> </w:t>
      </w:r>
      <w:r w:rsidR="000323C5" w:rsidRPr="003C5371">
        <w:rPr>
          <w:rFonts w:ascii="Arial" w:hAnsi="Arial" w:cs="Arial"/>
          <w:sz w:val="24"/>
          <w:szCs w:val="24"/>
        </w:rPr>
        <w:t xml:space="preserve">one </w:t>
      </w:r>
      <w:r w:rsidR="00BD1370" w:rsidRPr="003E134E">
        <w:rPr>
          <w:rFonts w:ascii="Arial" w:hAnsi="Arial" w:cs="Arial"/>
          <w:sz w:val="24"/>
          <w:szCs w:val="24"/>
        </w:rPr>
        <w:t>grandparent born in Wales</w:t>
      </w:r>
    </w:p>
    <w:p w14:paraId="78C6ED1C" w14:textId="418C7BCA" w:rsidR="00BD1370" w:rsidRPr="003E134E" w:rsidRDefault="00D269C4" w:rsidP="003E134E">
      <w:pPr>
        <w:numPr>
          <w:ilvl w:val="12"/>
          <w:numId w:val="0"/>
        </w:numPr>
        <w:ind w:left="720" w:hanging="360"/>
        <w:jc w:val="both"/>
        <w:rPr>
          <w:rFonts w:ascii="Arial" w:hAnsi="Arial" w:cs="Arial"/>
          <w:sz w:val="24"/>
          <w:szCs w:val="24"/>
        </w:rPr>
      </w:pPr>
      <w:r>
        <w:rPr>
          <w:rFonts w:ascii="Arial" w:hAnsi="Arial" w:cs="Arial"/>
          <w:sz w:val="24"/>
          <w:szCs w:val="24"/>
        </w:rPr>
        <w:t>4</w:t>
      </w:r>
      <w:r w:rsidR="00BD1370" w:rsidRPr="003E134E">
        <w:rPr>
          <w:rFonts w:ascii="Arial" w:hAnsi="Arial" w:cs="Arial"/>
          <w:sz w:val="24"/>
          <w:szCs w:val="24"/>
        </w:rPr>
        <w:tab/>
        <w:t>Those with current and five years continuous residence in Wales (gained in up to two tours of duty for service personnel)</w:t>
      </w:r>
    </w:p>
    <w:p w14:paraId="0283526C" w14:textId="1CEDC3CD" w:rsidR="00BD1370" w:rsidRDefault="00D269C4" w:rsidP="003E134E">
      <w:pPr>
        <w:numPr>
          <w:ilvl w:val="12"/>
          <w:numId w:val="0"/>
        </w:numPr>
        <w:ind w:left="720" w:hanging="360"/>
        <w:jc w:val="both"/>
        <w:rPr>
          <w:rFonts w:ascii="Arial" w:hAnsi="Arial" w:cs="Arial"/>
          <w:sz w:val="24"/>
          <w:szCs w:val="24"/>
        </w:rPr>
      </w:pPr>
      <w:r>
        <w:rPr>
          <w:rFonts w:ascii="Arial" w:hAnsi="Arial" w:cs="Arial"/>
          <w:sz w:val="24"/>
          <w:szCs w:val="24"/>
        </w:rPr>
        <w:t>5</w:t>
      </w:r>
      <w:r w:rsidR="00BD1370" w:rsidRPr="003E134E">
        <w:rPr>
          <w:rFonts w:ascii="Arial" w:hAnsi="Arial" w:cs="Arial"/>
          <w:sz w:val="24"/>
          <w:szCs w:val="24"/>
        </w:rPr>
        <w:tab/>
        <w:t>Those who have represented Wales in the past</w:t>
      </w:r>
    </w:p>
    <w:p w14:paraId="02FDA778" w14:textId="1D5AD3E9" w:rsidR="00516A4E" w:rsidRPr="003E134E" w:rsidRDefault="00D269C4" w:rsidP="00516A4E">
      <w:pPr>
        <w:pStyle w:val="BodyTextIndent"/>
        <w:numPr>
          <w:ilvl w:val="12"/>
          <w:numId w:val="0"/>
        </w:numPr>
        <w:tabs>
          <w:tab w:val="left" w:pos="720"/>
        </w:tabs>
        <w:ind w:left="720" w:hanging="360"/>
        <w:jc w:val="both"/>
        <w:rPr>
          <w:rFonts w:ascii="Arial" w:hAnsi="Arial" w:cs="Arial"/>
          <w:b w:val="0"/>
          <w:szCs w:val="24"/>
        </w:rPr>
      </w:pPr>
      <w:r>
        <w:rPr>
          <w:rFonts w:ascii="Arial" w:hAnsi="Arial" w:cs="Arial"/>
          <w:b w:val="0"/>
          <w:szCs w:val="24"/>
        </w:rPr>
        <w:t>6</w:t>
      </w:r>
      <w:r w:rsidR="00516A4E">
        <w:rPr>
          <w:rFonts w:ascii="Arial" w:hAnsi="Arial" w:cs="Arial"/>
          <w:b w:val="0"/>
          <w:szCs w:val="24"/>
        </w:rPr>
        <w:tab/>
      </w:r>
      <w:r w:rsidR="00516A4E" w:rsidRPr="003E134E">
        <w:rPr>
          <w:rFonts w:ascii="Arial" w:hAnsi="Arial" w:cs="Arial"/>
          <w:b w:val="0"/>
          <w:szCs w:val="24"/>
        </w:rPr>
        <w:t xml:space="preserve">Any TBAW member who has been a member for </w:t>
      </w:r>
      <w:r w:rsidR="00516A4E">
        <w:rPr>
          <w:rFonts w:ascii="Arial" w:hAnsi="Arial" w:cs="Arial"/>
          <w:b w:val="0"/>
          <w:szCs w:val="24"/>
        </w:rPr>
        <w:t>3</w:t>
      </w:r>
      <w:r w:rsidR="00516A4E" w:rsidRPr="003E134E">
        <w:rPr>
          <w:rFonts w:ascii="Arial" w:hAnsi="Arial" w:cs="Arial"/>
          <w:b w:val="0"/>
          <w:szCs w:val="24"/>
        </w:rPr>
        <w:t xml:space="preserve"> years and has actively participated in TBAW activities and Welsh rankings and does not meet the above criteria.</w:t>
      </w:r>
    </w:p>
    <w:p w14:paraId="580E5CD8" w14:textId="77777777" w:rsidR="00516A4E" w:rsidRDefault="00516A4E" w:rsidP="003E134E">
      <w:pPr>
        <w:pStyle w:val="BodyTextIndent"/>
        <w:numPr>
          <w:ilvl w:val="12"/>
          <w:numId w:val="0"/>
        </w:numPr>
        <w:ind w:left="720" w:hanging="360"/>
        <w:jc w:val="both"/>
        <w:rPr>
          <w:rFonts w:ascii="Arial" w:hAnsi="Arial" w:cs="Arial"/>
          <w:b w:val="0"/>
          <w:szCs w:val="24"/>
        </w:rPr>
      </w:pPr>
    </w:p>
    <w:p w14:paraId="3A0CA86D" w14:textId="38D13BE0" w:rsidR="00BD1370" w:rsidRPr="003E134E" w:rsidRDefault="00D269C4" w:rsidP="003E134E">
      <w:pPr>
        <w:pStyle w:val="BodyTextIndent"/>
        <w:numPr>
          <w:ilvl w:val="12"/>
          <w:numId w:val="0"/>
        </w:numPr>
        <w:ind w:left="720" w:hanging="360"/>
        <w:jc w:val="both"/>
        <w:rPr>
          <w:rFonts w:ascii="Arial" w:hAnsi="Arial" w:cs="Arial"/>
          <w:b w:val="0"/>
          <w:szCs w:val="24"/>
        </w:rPr>
      </w:pPr>
      <w:r>
        <w:rPr>
          <w:rFonts w:ascii="Arial" w:hAnsi="Arial" w:cs="Arial"/>
          <w:b w:val="0"/>
          <w:szCs w:val="24"/>
        </w:rPr>
        <w:t>7</w:t>
      </w:r>
      <w:r w:rsidR="00BD1370" w:rsidRPr="003E134E">
        <w:rPr>
          <w:rFonts w:ascii="Arial" w:hAnsi="Arial" w:cs="Arial"/>
          <w:b w:val="0"/>
          <w:szCs w:val="24"/>
        </w:rPr>
        <w:tab/>
        <w:t xml:space="preserve">Those who have represented another country but meet criteria in </w:t>
      </w:r>
      <w:r w:rsidR="00854EA7">
        <w:rPr>
          <w:rFonts w:ascii="Arial" w:hAnsi="Arial" w:cs="Arial"/>
          <w:b w:val="0"/>
          <w:szCs w:val="24"/>
        </w:rPr>
        <w:t>1</w:t>
      </w:r>
      <w:r w:rsidR="00BD1370" w:rsidRPr="003E134E">
        <w:rPr>
          <w:rFonts w:ascii="Arial" w:hAnsi="Arial" w:cs="Arial"/>
          <w:b w:val="0"/>
          <w:szCs w:val="24"/>
        </w:rPr>
        <w:t xml:space="preserve"> to </w:t>
      </w:r>
      <w:r w:rsidR="00854EA7">
        <w:rPr>
          <w:rFonts w:ascii="Arial" w:hAnsi="Arial" w:cs="Arial"/>
          <w:b w:val="0"/>
          <w:szCs w:val="24"/>
        </w:rPr>
        <w:t>6</w:t>
      </w:r>
      <w:r w:rsidR="00BD1370" w:rsidRPr="003E134E">
        <w:rPr>
          <w:rFonts w:ascii="Arial" w:hAnsi="Arial" w:cs="Arial"/>
          <w:b w:val="0"/>
          <w:szCs w:val="24"/>
        </w:rPr>
        <w:t xml:space="preserve"> are eligible to represent Wales a year after de-registration from a previous country.  Pinfall accumulated during this waiting period will count towards final positions at the completion of the Qualifying Trials</w:t>
      </w:r>
    </w:p>
    <w:p w14:paraId="12A62741" w14:textId="77777777" w:rsidR="00BD1370" w:rsidRPr="003E134E" w:rsidRDefault="00BD1370" w:rsidP="003E134E">
      <w:pPr>
        <w:pStyle w:val="BodyTextIndent"/>
        <w:numPr>
          <w:ilvl w:val="12"/>
          <w:numId w:val="0"/>
        </w:numPr>
        <w:ind w:left="720" w:hanging="360"/>
        <w:jc w:val="both"/>
        <w:rPr>
          <w:rFonts w:ascii="Arial" w:hAnsi="Arial" w:cs="Arial"/>
          <w:b w:val="0"/>
          <w:szCs w:val="24"/>
        </w:rPr>
      </w:pPr>
    </w:p>
    <w:p w14:paraId="0B3CB14C" w14:textId="77777777" w:rsidR="00BD1370" w:rsidRPr="003E134E" w:rsidRDefault="00BD1370" w:rsidP="003E134E">
      <w:pPr>
        <w:jc w:val="both"/>
        <w:rPr>
          <w:rFonts w:ascii="Arial" w:hAnsi="Arial" w:cs="Arial"/>
          <w:sz w:val="24"/>
          <w:szCs w:val="24"/>
        </w:rPr>
      </w:pPr>
      <w:r w:rsidRPr="003E134E">
        <w:rPr>
          <w:rFonts w:ascii="Arial" w:hAnsi="Arial" w:cs="Arial"/>
          <w:sz w:val="24"/>
          <w:szCs w:val="24"/>
        </w:rPr>
        <w:t>Additional age eligibility for Juniors and Seniors will also remain.</w:t>
      </w:r>
    </w:p>
    <w:p w14:paraId="489FE96F" w14:textId="77777777" w:rsidR="0010266E" w:rsidRDefault="00D46FFD" w:rsidP="003E134E">
      <w:pPr>
        <w:jc w:val="both"/>
        <w:rPr>
          <w:rFonts w:ascii="Arial" w:hAnsi="Arial" w:cs="Arial"/>
          <w:b/>
          <w:sz w:val="24"/>
          <w:szCs w:val="24"/>
          <w:u w:val="single"/>
        </w:rPr>
      </w:pPr>
      <w:r>
        <w:rPr>
          <w:rFonts w:ascii="Arial" w:hAnsi="Arial" w:cs="Arial"/>
          <w:b/>
          <w:sz w:val="24"/>
          <w:szCs w:val="24"/>
          <w:u w:val="single"/>
        </w:rPr>
        <w:t>General playing rules</w:t>
      </w:r>
    </w:p>
    <w:p w14:paraId="0E30D328" w14:textId="77777777" w:rsidR="00EE2180" w:rsidRPr="00EE2180" w:rsidRDefault="00D46FFD" w:rsidP="00EE2180">
      <w:pPr>
        <w:pStyle w:val="NormalWeb"/>
        <w:numPr>
          <w:ilvl w:val="0"/>
          <w:numId w:val="17"/>
        </w:numPr>
        <w:rPr>
          <w:rFonts w:ascii="Arial" w:hAnsi="Arial" w:cs="Arial"/>
        </w:rPr>
      </w:pPr>
      <w:r w:rsidRPr="00EE2180">
        <w:rPr>
          <w:rFonts w:ascii="Arial" w:hAnsi="Arial" w:cs="Arial"/>
          <w:color w:val="000000"/>
        </w:rPr>
        <w:t xml:space="preserve">Each event will have its own format, prize fund element, and handicapping. Bowlers should refer to the entry form for each event, together with these general rules. </w:t>
      </w:r>
    </w:p>
    <w:p w14:paraId="1DD18EC3" w14:textId="66D4D65E" w:rsidR="00EE2180" w:rsidRPr="00EE2180" w:rsidRDefault="006507AC" w:rsidP="00EE2180">
      <w:pPr>
        <w:pStyle w:val="NormalWeb"/>
        <w:numPr>
          <w:ilvl w:val="0"/>
          <w:numId w:val="17"/>
        </w:numPr>
        <w:rPr>
          <w:rFonts w:ascii="Arial" w:hAnsi="Arial" w:cs="Arial"/>
        </w:rPr>
      </w:pPr>
      <w:r w:rsidRPr="00EE2180">
        <w:rPr>
          <w:rFonts w:ascii="Arial" w:hAnsi="Arial" w:cs="Arial"/>
          <w:color w:val="000000"/>
        </w:rPr>
        <w:t>For events other than singles events, the starting line up will be as declared at the time of entry. Any changes to that line up will be permitted only with the permission of the Tournament Director.</w:t>
      </w:r>
    </w:p>
    <w:p w14:paraId="2A9BF4C7" w14:textId="77777777" w:rsidR="00EE2180" w:rsidRPr="00EE2180" w:rsidRDefault="00D44DAF" w:rsidP="00EE2180">
      <w:pPr>
        <w:pStyle w:val="NormalWeb"/>
        <w:numPr>
          <w:ilvl w:val="0"/>
          <w:numId w:val="17"/>
        </w:numPr>
        <w:rPr>
          <w:rFonts w:ascii="Arial" w:hAnsi="Arial" w:cs="Arial"/>
          <w:color w:val="000000"/>
        </w:rPr>
      </w:pPr>
      <w:r w:rsidRPr="00EE2180">
        <w:rPr>
          <w:rFonts w:ascii="Arial" w:hAnsi="Arial" w:cs="Arial"/>
          <w:sz w:val="25"/>
          <w:szCs w:val="25"/>
          <w:shd w:val="clear" w:color="auto" w:fill="FFFFFF"/>
        </w:rPr>
        <w:t>The Tenpin Bowling Association of Wales accepts as its own rules, the UK Anti-Doping Rules as amended from time to time, which support the requirements of the World Anti-Doping Code within the UK.</w:t>
      </w:r>
    </w:p>
    <w:p w14:paraId="0BEC3D7B" w14:textId="00085DA1" w:rsidR="00EE2180" w:rsidRPr="00937EB6" w:rsidRDefault="00D46FFD" w:rsidP="00EE2180">
      <w:pPr>
        <w:pStyle w:val="NormalWeb"/>
        <w:numPr>
          <w:ilvl w:val="0"/>
          <w:numId w:val="17"/>
        </w:numPr>
        <w:rPr>
          <w:rFonts w:ascii="Arial" w:hAnsi="Arial" w:cs="Arial"/>
        </w:rPr>
      </w:pPr>
      <w:r w:rsidRPr="00937EB6">
        <w:rPr>
          <w:rFonts w:ascii="Arial" w:hAnsi="Arial" w:cs="Arial"/>
        </w:rPr>
        <w:t>All entering averages will be verified before prize money is distributed. Any falsified average will result in immediate disqualification.</w:t>
      </w:r>
      <w:r w:rsidR="00EE2180" w:rsidRPr="00937EB6">
        <w:rPr>
          <w:rFonts w:ascii="Arial" w:hAnsi="Arial" w:cs="Arial"/>
        </w:rPr>
        <w:t xml:space="preserve"> </w:t>
      </w:r>
    </w:p>
    <w:p w14:paraId="5F013DE6" w14:textId="77777777" w:rsidR="00EE2180" w:rsidRPr="00937EB6" w:rsidRDefault="00D46FFD" w:rsidP="00EE2180">
      <w:pPr>
        <w:pStyle w:val="NormalWeb"/>
        <w:numPr>
          <w:ilvl w:val="1"/>
          <w:numId w:val="17"/>
        </w:numPr>
        <w:rPr>
          <w:rFonts w:ascii="Arial" w:hAnsi="Arial" w:cs="Arial"/>
        </w:rPr>
      </w:pPr>
      <w:r w:rsidRPr="00937EB6">
        <w:rPr>
          <w:rFonts w:ascii="Arial" w:hAnsi="Arial" w:cs="Arial"/>
        </w:rPr>
        <w:t>Averages used will be taken from the current Welsh ranking system</w:t>
      </w:r>
    </w:p>
    <w:p w14:paraId="0B0704A6" w14:textId="77777777" w:rsidR="00EE2180" w:rsidRPr="00937EB6" w:rsidRDefault="00E53213" w:rsidP="00EE2180">
      <w:pPr>
        <w:pStyle w:val="NormalWeb"/>
        <w:numPr>
          <w:ilvl w:val="1"/>
          <w:numId w:val="17"/>
        </w:numPr>
        <w:rPr>
          <w:rFonts w:ascii="Arial" w:hAnsi="Arial" w:cs="Arial"/>
        </w:rPr>
      </w:pPr>
      <w:r w:rsidRPr="00937EB6">
        <w:rPr>
          <w:rFonts w:ascii="Arial" w:hAnsi="Arial" w:cs="Arial"/>
        </w:rPr>
        <w:t>If a bowler does not have a minimum of 15 games in the current Welsh rankings events, their current highest league or tournament average on the day of the event, over a minimum of 15 games, will be used.</w:t>
      </w:r>
    </w:p>
    <w:p w14:paraId="4B0FADCD" w14:textId="5AB27388" w:rsidR="00E53213" w:rsidRPr="00937EB6" w:rsidRDefault="00E53213" w:rsidP="00EE2180">
      <w:pPr>
        <w:pStyle w:val="NormalWeb"/>
        <w:numPr>
          <w:ilvl w:val="1"/>
          <w:numId w:val="17"/>
        </w:numPr>
        <w:rPr>
          <w:rFonts w:ascii="Arial" w:hAnsi="Arial" w:cs="Arial"/>
        </w:rPr>
      </w:pPr>
      <w:r w:rsidRPr="00937EB6">
        <w:rPr>
          <w:rFonts w:ascii="Arial" w:hAnsi="Arial" w:cs="Arial"/>
        </w:rPr>
        <w:lastRenderedPageBreak/>
        <w:t>Players without a current average will be rated off scratch.</w:t>
      </w:r>
    </w:p>
    <w:p w14:paraId="309F1E52" w14:textId="558C96C4" w:rsidR="00D44DAF" w:rsidRPr="00937EB6" w:rsidRDefault="00D44DAF" w:rsidP="00EE2180">
      <w:pPr>
        <w:pStyle w:val="NormalWeb"/>
        <w:numPr>
          <w:ilvl w:val="0"/>
          <w:numId w:val="17"/>
        </w:numPr>
        <w:rPr>
          <w:rFonts w:ascii="Arial" w:hAnsi="Arial" w:cs="Arial"/>
          <w:b/>
          <w:bCs/>
        </w:rPr>
      </w:pPr>
      <w:r w:rsidRPr="00937EB6">
        <w:rPr>
          <w:rFonts w:ascii="Arial" w:hAnsi="Arial" w:cs="Arial"/>
          <w:b/>
          <w:bCs/>
        </w:rPr>
        <w:t>Players</w:t>
      </w:r>
      <w:r w:rsidR="007B36C3" w:rsidRPr="00937EB6">
        <w:rPr>
          <w:rFonts w:ascii="Arial" w:hAnsi="Arial" w:cs="Arial"/>
          <w:b/>
          <w:bCs/>
        </w:rPr>
        <w:t xml:space="preserve"> </w:t>
      </w:r>
      <w:r w:rsidR="00EE2180" w:rsidRPr="00937EB6">
        <w:rPr>
          <w:rFonts w:ascii="Arial" w:hAnsi="Arial" w:cs="Arial"/>
          <w:b/>
          <w:bCs/>
        </w:rPr>
        <w:t xml:space="preserve">HAVE </w:t>
      </w:r>
      <w:r w:rsidRPr="00937EB6">
        <w:rPr>
          <w:rFonts w:ascii="Arial" w:hAnsi="Arial" w:cs="Arial"/>
          <w:b/>
          <w:bCs/>
        </w:rPr>
        <w:t xml:space="preserve">to be present for registration at least 30 minutes before their allocated squad time. </w:t>
      </w:r>
    </w:p>
    <w:p w14:paraId="635AF3E6" w14:textId="77777777" w:rsidR="00D46FFD" w:rsidRPr="00D46FFD" w:rsidRDefault="00D46FFD" w:rsidP="00EE2180">
      <w:pPr>
        <w:pStyle w:val="NormalWeb"/>
        <w:numPr>
          <w:ilvl w:val="0"/>
          <w:numId w:val="17"/>
        </w:numPr>
        <w:rPr>
          <w:rFonts w:ascii="Arial" w:hAnsi="Arial" w:cs="Arial"/>
          <w:color w:val="000000"/>
        </w:rPr>
      </w:pPr>
      <w:r w:rsidRPr="00937EB6">
        <w:rPr>
          <w:rFonts w:ascii="Arial" w:hAnsi="Arial" w:cs="Arial"/>
        </w:rPr>
        <w:t xml:space="preserve">The Tournament Director reserves </w:t>
      </w:r>
      <w:r w:rsidRPr="00D46FFD">
        <w:rPr>
          <w:rFonts w:ascii="Arial" w:hAnsi="Arial" w:cs="Arial"/>
          <w:color w:val="000000"/>
        </w:rPr>
        <w:t>the right to reject or re-rate any entry or entrant at any time.</w:t>
      </w:r>
    </w:p>
    <w:p w14:paraId="334B9CAA" w14:textId="10C9F7AF" w:rsidR="00D46FFD" w:rsidRPr="00D46FFD" w:rsidRDefault="00D46FFD" w:rsidP="00EE2180">
      <w:pPr>
        <w:pStyle w:val="NormalWeb"/>
        <w:numPr>
          <w:ilvl w:val="0"/>
          <w:numId w:val="17"/>
        </w:numPr>
        <w:rPr>
          <w:rFonts w:ascii="Arial" w:hAnsi="Arial" w:cs="Arial"/>
          <w:color w:val="000000"/>
        </w:rPr>
      </w:pPr>
      <w:r w:rsidRPr="00D46FFD">
        <w:rPr>
          <w:rFonts w:ascii="Arial" w:hAnsi="Arial" w:cs="Arial"/>
          <w:color w:val="000000"/>
        </w:rPr>
        <w:t xml:space="preserve">Any protest must be made verbally (within 10 minutes) to the Tournament Director or </w:t>
      </w:r>
      <w:r w:rsidR="002C21B0">
        <w:rPr>
          <w:rFonts w:ascii="Arial" w:hAnsi="Arial" w:cs="Arial"/>
          <w:color w:val="000000"/>
        </w:rPr>
        <w:t>their</w:t>
      </w:r>
      <w:r w:rsidRPr="00D46FFD">
        <w:rPr>
          <w:rFonts w:ascii="Arial" w:hAnsi="Arial" w:cs="Arial"/>
          <w:color w:val="000000"/>
        </w:rPr>
        <w:t xml:space="preserve"> deputy at the time of the occurrence and confirm in writing within 72 hours. A provisional ball will be bowled where a dispute relating to pinfall cannot be immediately resolved.</w:t>
      </w:r>
    </w:p>
    <w:p w14:paraId="76C604FD" w14:textId="280AAF9B" w:rsidR="00D46FFD" w:rsidRPr="00D46FFD" w:rsidRDefault="00D46FFD" w:rsidP="00EE2180">
      <w:pPr>
        <w:pStyle w:val="NormalWeb"/>
        <w:numPr>
          <w:ilvl w:val="0"/>
          <w:numId w:val="17"/>
        </w:numPr>
        <w:rPr>
          <w:rFonts w:ascii="Arial" w:hAnsi="Arial" w:cs="Arial"/>
          <w:color w:val="000000"/>
        </w:rPr>
      </w:pPr>
      <w:r w:rsidRPr="00D46FFD">
        <w:rPr>
          <w:rFonts w:ascii="Arial" w:hAnsi="Arial" w:cs="Arial"/>
          <w:color w:val="000000"/>
        </w:rPr>
        <w:t xml:space="preserve">The Tournament Director’s decision shall be considered final, subject to a right of appeal to the TBAW. The Tournament director will be the </w:t>
      </w:r>
      <w:r w:rsidR="002C21B0">
        <w:rPr>
          <w:rFonts w:ascii="Arial" w:hAnsi="Arial" w:cs="Arial"/>
          <w:color w:val="000000"/>
        </w:rPr>
        <w:t>C</w:t>
      </w:r>
      <w:r w:rsidRPr="00D46FFD">
        <w:rPr>
          <w:rFonts w:ascii="Arial" w:hAnsi="Arial" w:cs="Arial"/>
          <w:color w:val="000000"/>
        </w:rPr>
        <w:t xml:space="preserve">hair of the TBAW or </w:t>
      </w:r>
      <w:r w:rsidR="0041690F">
        <w:rPr>
          <w:rFonts w:ascii="Arial" w:hAnsi="Arial" w:cs="Arial"/>
          <w:color w:val="000000"/>
        </w:rPr>
        <w:t>their</w:t>
      </w:r>
      <w:r w:rsidRPr="00D46FFD">
        <w:rPr>
          <w:rFonts w:ascii="Arial" w:hAnsi="Arial" w:cs="Arial"/>
          <w:color w:val="000000"/>
        </w:rPr>
        <w:t xml:space="preserve"> appointed deputy.</w:t>
      </w:r>
    </w:p>
    <w:p w14:paraId="25BA58F2" w14:textId="77777777" w:rsidR="00D46FFD" w:rsidRPr="00D46FFD" w:rsidRDefault="00D46FFD" w:rsidP="00EE2180">
      <w:pPr>
        <w:pStyle w:val="NormalWeb"/>
        <w:numPr>
          <w:ilvl w:val="0"/>
          <w:numId w:val="17"/>
        </w:numPr>
        <w:rPr>
          <w:rFonts w:ascii="Arial" w:hAnsi="Arial" w:cs="Arial"/>
          <w:color w:val="000000"/>
        </w:rPr>
      </w:pPr>
      <w:r w:rsidRPr="00D46FFD">
        <w:rPr>
          <w:rFonts w:ascii="Arial" w:hAnsi="Arial" w:cs="Arial"/>
          <w:color w:val="000000"/>
        </w:rPr>
        <w:t>The consumption of alcohol during tournament play will not be permitted. There will be no smoking (including E cigarettes</w:t>
      </w:r>
      <w:r>
        <w:rPr>
          <w:rFonts w:ascii="Arial" w:hAnsi="Arial" w:cs="Arial"/>
          <w:color w:val="000000"/>
        </w:rPr>
        <w:t xml:space="preserve"> or vaping devices</w:t>
      </w:r>
      <w:r w:rsidRPr="00D46FFD">
        <w:rPr>
          <w:rFonts w:ascii="Arial" w:hAnsi="Arial" w:cs="Arial"/>
          <w:color w:val="000000"/>
        </w:rPr>
        <w:t>) or eating in the bowlers’ playing area. Outside of the playing area, these activities will be determined by the policy of the Centre.</w:t>
      </w:r>
    </w:p>
    <w:p w14:paraId="78F2F947" w14:textId="77777777" w:rsidR="00D46FFD" w:rsidRPr="00D46FFD" w:rsidRDefault="00D46FFD" w:rsidP="00EE2180">
      <w:pPr>
        <w:pStyle w:val="NormalWeb"/>
        <w:numPr>
          <w:ilvl w:val="0"/>
          <w:numId w:val="17"/>
        </w:numPr>
        <w:rPr>
          <w:rFonts w:ascii="Arial" w:hAnsi="Arial" w:cs="Arial"/>
          <w:color w:val="000000"/>
        </w:rPr>
      </w:pPr>
      <w:r w:rsidRPr="00D46FFD">
        <w:rPr>
          <w:rFonts w:ascii="Arial" w:hAnsi="Arial" w:cs="Arial"/>
          <w:color w:val="000000"/>
        </w:rPr>
        <w:t>Dress Code: No T Shirts or sleeveless tops. No jeans</w:t>
      </w:r>
      <w:r>
        <w:rPr>
          <w:rFonts w:ascii="Arial" w:hAnsi="Arial" w:cs="Arial"/>
          <w:color w:val="000000"/>
        </w:rPr>
        <w:t>.</w:t>
      </w:r>
    </w:p>
    <w:p w14:paraId="1C520FEE" w14:textId="77777777" w:rsidR="00D46FFD" w:rsidRPr="00D46FFD" w:rsidRDefault="00D46FFD" w:rsidP="00EE2180">
      <w:pPr>
        <w:pStyle w:val="NormalWeb"/>
        <w:numPr>
          <w:ilvl w:val="0"/>
          <w:numId w:val="17"/>
        </w:numPr>
        <w:rPr>
          <w:rFonts w:ascii="Arial" w:hAnsi="Arial" w:cs="Arial"/>
          <w:color w:val="000000"/>
        </w:rPr>
      </w:pPr>
      <w:r w:rsidRPr="00D46FFD">
        <w:rPr>
          <w:rFonts w:ascii="Arial" w:hAnsi="Arial" w:cs="Arial"/>
          <w:color w:val="000000"/>
        </w:rPr>
        <w:t>Conduct: Players will be expected to conduct themselves in a sporting manner.</w:t>
      </w:r>
    </w:p>
    <w:p w14:paraId="1339F01C" w14:textId="55DBB946" w:rsidR="00D46FFD" w:rsidRPr="008102F4" w:rsidRDefault="00B34DCE" w:rsidP="002B151D">
      <w:pPr>
        <w:pStyle w:val="NormalWeb"/>
        <w:numPr>
          <w:ilvl w:val="0"/>
          <w:numId w:val="17"/>
        </w:numPr>
        <w:rPr>
          <w:rFonts w:ascii="Arial" w:hAnsi="Arial" w:cs="Arial"/>
          <w:color w:val="000000"/>
        </w:rPr>
      </w:pPr>
      <w:r w:rsidRPr="008102F4">
        <w:rPr>
          <w:rFonts w:ascii="Arial" w:hAnsi="Arial" w:cs="Arial"/>
          <w:color w:val="000000"/>
        </w:rPr>
        <w:t xml:space="preserve">The use of mobile phones and music devices including headphones may be used during play </w:t>
      </w:r>
      <w:r w:rsidR="00B756E2" w:rsidRPr="008102F4">
        <w:rPr>
          <w:rFonts w:ascii="Arial" w:hAnsi="Arial" w:cs="Arial"/>
          <w:color w:val="000000"/>
        </w:rPr>
        <w:t xml:space="preserve">but must not cause disruption to other bowlers, including slow play or noise. The Tournament Director may issue a warning should </w:t>
      </w:r>
      <w:r w:rsidR="00647348" w:rsidRPr="008102F4">
        <w:rPr>
          <w:rFonts w:ascii="Arial" w:hAnsi="Arial" w:cs="Arial"/>
          <w:color w:val="000000"/>
        </w:rPr>
        <w:t>the use of such devices cause disruption or prevent a bowler from hearing reasonable tournament instructions.</w:t>
      </w:r>
    </w:p>
    <w:p w14:paraId="30BD2310" w14:textId="77777777" w:rsidR="00D46FFD" w:rsidRPr="00D46FFD" w:rsidRDefault="00D46FFD" w:rsidP="00EE2180">
      <w:pPr>
        <w:pStyle w:val="NormalWeb"/>
        <w:numPr>
          <w:ilvl w:val="0"/>
          <w:numId w:val="17"/>
        </w:numPr>
        <w:rPr>
          <w:rFonts w:ascii="Arial" w:hAnsi="Arial" w:cs="Arial"/>
          <w:color w:val="000000"/>
        </w:rPr>
      </w:pPr>
      <w:r w:rsidRPr="00D46FFD">
        <w:rPr>
          <w:rFonts w:ascii="Arial" w:hAnsi="Arial" w:cs="Arial"/>
          <w:color w:val="000000"/>
        </w:rPr>
        <w:t>The TBAW does not accept any responsibility for any injury caused by participation in their events. Bowlers must satisfy themselves that they are able to compete.</w:t>
      </w:r>
    </w:p>
    <w:p w14:paraId="62F6DBD3" w14:textId="61416D70" w:rsidR="00D46FFD" w:rsidRPr="00D46FFD" w:rsidRDefault="00D46FFD" w:rsidP="00EE2180">
      <w:pPr>
        <w:pStyle w:val="NormalWeb"/>
        <w:numPr>
          <w:ilvl w:val="0"/>
          <w:numId w:val="17"/>
        </w:numPr>
        <w:rPr>
          <w:rFonts w:ascii="Arial" w:hAnsi="Arial" w:cs="Arial"/>
          <w:color w:val="000000"/>
        </w:rPr>
      </w:pPr>
      <w:r w:rsidRPr="00D46FFD">
        <w:rPr>
          <w:rFonts w:ascii="Arial" w:hAnsi="Arial" w:cs="Arial"/>
          <w:color w:val="000000"/>
        </w:rPr>
        <w:t>The TBAW reserves the right to add, delete and amend these rules</w:t>
      </w:r>
      <w:r w:rsidR="007B36C3">
        <w:rPr>
          <w:rFonts w:ascii="Arial" w:hAnsi="Arial" w:cs="Arial"/>
          <w:color w:val="FF0000"/>
        </w:rPr>
        <w:t>,</w:t>
      </w:r>
      <w:r w:rsidRPr="00D46FFD">
        <w:rPr>
          <w:rFonts w:ascii="Arial" w:hAnsi="Arial" w:cs="Arial"/>
          <w:color w:val="000000"/>
        </w:rPr>
        <w:t xml:space="preserve"> to take into account circumstances unforeseen at the time of publication</w:t>
      </w:r>
      <w:r w:rsidR="007B36C3">
        <w:rPr>
          <w:rFonts w:ascii="Arial" w:hAnsi="Arial" w:cs="Arial"/>
          <w:color w:val="FF0000"/>
        </w:rPr>
        <w:t>,</w:t>
      </w:r>
      <w:r w:rsidRPr="00D46FFD">
        <w:rPr>
          <w:rFonts w:ascii="Arial" w:hAnsi="Arial" w:cs="Arial"/>
          <w:color w:val="000000"/>
        </w:rPr>
        <w:t xml:space="preserve"> which are in the best interests of the sport.</w:t>
      </w:r>
    </w:p>
    <w:p w14:paraId="5DE7A6AD" w14:textId="77777777" w:rsidR="00323628" w:rsidRPr="00323628" w:rsidRDefault="00D46FFD" w:rsidP="00AA7C65">
      <w:pPr>
        <w:pStyle w:val="NormalWeb"/>
        <w:numPr>
          <w:ilvl w:val="0"/>
          <w:numId w:val="17"/>
        </w:numPr>
        <w:overflowPunct w:val="0"/>
        <w:autoSpaceDE w:val="0"/>
        <w:autoSpaceDN w:val="0"/>
        <w:adjustRightInd w:val="0"/>
        <w:spacing w:after="0"/>
        <w:textAlignment w:val="baseline"/>
        <w:rPr>
          <w:rFonts w:ascii="Arial" w:hAnsi="Arial"/>
        </w:rPr>
      </w:pPr>
      <w:r w:rsidRPr="00323628">
        <w:rPr>
          <w:rFonts w:ascii="Arial" w:hAnsi="Arial" w:cs="Arial"/>
          <w:color w:val="000000"/>
        </w:rPr>
        <w:t>No refunds will be given once an entry has been accepted. If a bowler is unable to bowl once an entry has been accepted, then the TBAW may decide, at its discretion, to refund an entry fee, or to retain it for full or part payment towards a future event. The bowler must write to the TBAW Secretary</w:t>
      </w:r>
      <w:r w:rsidR="009D7F91" w:rsidRPr="00323628">
        <w:rPr>
          <w:rFonts w:ascii="Arial" w:hAnsi="Arial" w:cs="Arial"/>
          <w:color w:val="000000"/>
        </w:rPr>
        <w:t>, using the form published on the TBAW website</w:t>
      </w:r>
      <w:r w:rsidRPr="00323628">
        <w:rPr>
          <w:rFonts w:ascii="Arial" w:hAnsi="Arial" w:cs="Arial"/>
          <w:color w:val="000000"/>
        </w:rPr>
        <w:t xml:space="preserve"> explaining the reasons for their </w:t>
      </w:r>
      <w:r w:rsidR="0097534C" w:rsidRPr="00323628">
        <w:rPr>
          <w:rFonts w:ascii="Arial" w:hAnsi="Arial" w:cs="Arial"/>
          <w:color w:val="000000"/>
        </w:rPr>
        <w:t>non-participation</w:t>
      </w:r>
      <w:r w:rsidRPr="00323628">
        <w:rPr>
          <w:rFonts w:ascii="Arial" w:hAnsi="Arial" w:cs="Arial"/>
          <w:color w:val="000000"/>
        </w:rPr>
        <w:t xml:space="preserve"> before such a refund can be considered. </w:t>
      </w:r>
    </w:p>
    <w:p w14:paraId="389F5C46" w14:textId="1AF22CF7" w:rsidR="009E25B6" w:rsidRPr="00323628" w:rsidRDefault="009E25B6" w:rsidP="00AA7C65">
      <w:pPr>
        <w:pStyle w:val="NormalWeb"/>
        <w:numPr>
          <w:ilvl w:val="0"/>
          <w:numId w:val="17"/>
        </w:numPr>
        <w:overflowPunct w:val="0"/>
        <w:autoSpaceDE w:val="0"/>
        <w:autoSpaceDN w:val="0"/>
        <w:adjustRightInd w:val="0"/>
        <w:spacing w:after="0"/>
        <w:textAlignment w:val="baseline"/>
        <w:rPr>
          <w:rFonts w:ascii="Arial" w:hAnsi="Arial"/>
        </w:rPr>
      </w:pPr>
      <w:r w:rsidRPr="00323628">
        <w:rPr>
          <w:rFonts w:ascii="Arial" w:hAnsi="Arial"/>
        </w:rPr>
        <w:t xml:space="preserve">TBAW members agree that the TBAW may use photographs taken of them during TBAW events, international events, or during preparation for such events, either with or without their names, for any lawful purpose, including for example, such purposes as publicity, illustration, advertising or web content. TBAW members also agree to live streaming or video taken at TBAW events, international events or during preparation for such events. </w:t>
      </w:r>
    </w:p>
    <w:p w14:paraId="26A720D9" w14:textId="2E24AC45" w:rsidR="009E25B6" w:rsidRPr="00323628" w:rsidRDefault="009E25B6" w:rsidP="00EE2180">
      <w:pPr>
        <w:pStyle w:val="BodyText2"/>
        <w:numPr>
          <w:ilvl w:val="0"/>
          <w:numId w:val="17"/>
        </w:numPr>
        <w:overflowPunct w:val="0"/>
        <w:autoSpaceDE w:val="0"/>
        <w:autoSpaceDN w:val="0"/>
        <w:adjustRightInd w:val="0"/>
        <w:spacing w:after="0" w:line="240" w:lineRule="auto"/>
        <w:jc w:val="both"/>
        <w:textAlignment w:val="baseline"/>
        <w:rPr>
          <w:rFonts w:ascii="Arial" w:hAnsi="Arial"/>
          <w:sz w:val="24"/>
          <w:szCs w:val="24"/>
        </w:rPr>
      </w:pPr>
      <w:r w:rsidRPr="00323628">
        <w:rPr>
          <w:rFonts w:ascii="Arial" w:hAnsi="Arial"/>
          <w:sz w:val="24"/>
          <w:szCs w:val="24"/>
        </w:rPr>
        <w:t xml:space="preserve">A TBAW member may only live stream events with the permission of the TBAW Chair or </w:t>
      </w:r>
      <w:r w:rsidR="002C21B0">
        <w:rPr>
          <w:rFonts w:ascii="Arial" w:hAnsi="Arial"/>
          <w:sz w:val="24"/>
          <w:szCs w:val="24"/>
        </w:rPr>
        <w:t>T</w:t>
      </w:r>
      <w:r w:rsidRPr="00323628">
        <w:rPr>
          <w:rFonts w:ascii="Arial" w:hAnsi="Arial"/>
          <w:sz w:val="24"/>
          <w:szCs w:val="24"/>
        </w:rPr>
        <w:t xml:space="preserve">ournament </w:t>
      </w:r>
      <w:r w:rsidR="002C21B0">
        <w:rPr>
          <w:rFonts w:ascii="Arial" w:hAnsi="Arial"/>
          <w:sz w:val="24"/>
          <w:szCs w:val="24"/>
        </w:rPr>
        <w:t>D</w:t>
      </w:r>
      <w:r w:rsidRPr="00323628">
        <w:rPr>
          <w:rFonts w:ascii="Arial" w:hAnsi="Arial"/>
          <w:sz w:val="24"/>
          <w:szCs w:val="24"/>
        </w:rPr>
        <w:t xml:space="preserve">irector for each event. </w:t>
      </w:r>
    </w:p>
    <w:p w14:paraId="556BE74C" w14:textId="77777777" w:rsidR="0097534C" w:rsidRPr="0097534C" w:rsidRDefault="0097534C" w:rsidP="0097534C">
      <w:pPr>
        <w:ind w:left="360"/>
        <w:jc w:val="both"/>
        <w:rPr>
          <w:rFonts w:ascii="Arial" w:hAnsi="Arial" w:cs="Arial"/>
          <w:b/>
          <w:sz w:val="24"/>
          <w:szCs w:val="24"/>
          <w:u w:val="single"/>
        </w:rPr>
      </w:pPr>
    </w:p>
    <w:p w14:paraId="113B4C64" w14:textId="77777777" w:rsidR="006720ED" w:rsidRPr="0010266E" w:rsidRDefault="006720ED" w:rsidP="003E134E">
      <w:pPr>
        <w:jc w:val="both"/>
        <w:rPr>
          <w:rFonts w:ascii="Arial" w:hAnsi="Arial" w:cs="Arial"/>
          <w:b/>
          <w:sz w:val="24"/>
          <w:szCs w:val="24"/>
        </w:rPr>
      </w:pPr>
    </w:p>
    <w:sectPr w:rsidR="006720ED" w:rsidRPr="0010266E" w:rsidSect="001F235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A746" w14:textId="77777777" w:rsidR="00E33CF3" w:rsidRDefault="00E33CF3" w:rsidP="00BD1370">
      <w:pPr>
        <w:spacing w:after="0" w:line="240" w:lineRule="auto"/>
      </w:pPr>
      <w:r>
        <w:separator/>
      </w:r>
    </w:p>
  </w:endnote>
  <w:endnote w:type="continuationSeparator" w:id="0">
    <w:p w14:paraId="2E48A155" w14:textId="77777777" w:rsidR="00E33CF3" w:rsidRDefault="00E33CF3" w:rsidP="00BD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34B0" w14:textId="77777777" w:rsidR="00BD1370" w:rsidRDefault="00BD1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45CD" w14:textId="77777777" w:rsidR="00BD1370" w:rsidRDefault="00BD13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7C34" w14:textId="77777777" w:rsidR="00BD1370" w:rsidRDefault="00BD1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28591" w14:textId="77777777" w:rsidR="00E33CF3" w:rsidRDefault="00E33CF3" w:rsidP="00BD1370">
      <w:pPr>
        <w:spacing w:after="0" w:line="240" w:lineRule="auto"/>
      </w:pPr>
      <w:r>
        <w:separator/>
      </w:r>
    </w:p>
  </w:footnote>
  <w:footnote w:type="continuationSeparator" w:id="0">
    <w:p w14:paraId="274427CC" w14:textId="77777777" w:rsidR="00E33CF3" w:rsidRDefault="00E33CF3" w:rsidP="00BD1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86D0" w14:textId="77777777" w:rsidR="00BD1370" w:rsidRDefault="00BD1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9F3A" w14:textId="77777777" w:rsidR="00BD1370" w:rsidRDefault="00BD13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5218F" w14:textId="77777777" w:rsidR="00BD1370" w:rsidRDefault="00BD1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08D2"/>
    <w:multiLevelType w:val="multilevel"/>
    <w:tmpl w:val="1956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F32A6"/>
    <w:multiLevelType w:val="singleLevel"/>
    <w:tmpl w:val="20A4A754"/>
    <w:lvl w:ilvl="0">
      <w:start w:val="1"/>
      <w:numFmt w:val="decimal"/>
      <w:lvlText w:val="%1"/>
      <w:legacy w:legacy="1" w:legacySpace="120" w:legacyIndent="360"/>
      <w:lvlJc w:val="left"/>
      <w:pPr>
        <w:ind w:left="360" w:hanging="360"/>
      </w:pPr>
    </w:lvl>
  </w:abstractNum>
  <w:abstractNum w:abstractNumId="2" w15:restartNumberingAfterBreak="0">
    <w:nsid w:val="19A507FC"/>
    <w:multiLevelType w:val="hybridMultilevel"/>
    <w:tmpl w:val="9814C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D6DF0"/>
    <w:multiLevelType w:val="hybridMultilevel"/>
    <w:tmpl w:val="253E00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42740A"/>
    <w:multiLevelType w:val="hybridMultilevel"/>
    <w:tmpl w:val="F18AF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5A794B"/>
    <w:multiLevelType w:val="hybridMultilevel"/>
    <w:tmpl w:val="B80AF8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8304F7F"/>
    <w:multiLevelType w:val="multilevel"/>
    <w:tmpl w:val="1818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04D97"/>
    <w:multiLevelType w:val="hybridMultilevel"/>
    <w:tmpl w:val="CE0071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8FC1D83"/>
    <w:multiLevelType w:val="hybridMultilevel"/>
    <w:tmpl w:val="C4CEBC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9F16EB9"/>
    <w:multiLevelType w:val="hybridMultilevel"/>
    <w:tmpl w:val="E8F45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765A"/>
    <w:multiLevelType w:val="hybridMultilevel"/>
    <w:tmpl w:val="DCDEBBE6"/>
    <w:lvl w:ilvl="0" w:tplc="50321B0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5356B5"/>
    <w:multiLevelType w:val="hybridMultilevel"/>
    <w:tmpl w:val="5FFA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A00A48"/>
    <w:multiLevelType w:val="hybridMultilevel"/>
    <w:tmpl w:val="E4C01C2C"/>
    <w:lvl w:ilvl="0" w:tplc="0809000F">
      <w:start w:val="1"/>
      <w:numFmt w:val="decimal"/>
      <w:lvlText w:val="%1."/>
      <w:lvlJc w:val="left"/>
      <w:pPr>
        <w:ind w:left="720" w:hanging="360"/>
      </w:pPr>
      <w:rPr>
        <w:rFonts w:hint="default"/>
      </w:rPr>
    </w:lvl>
    <w:lvl w:ilvl="1" w:tplc="0809000F">
      <w:start w:val="1"/>
      <w:numFmt w:val="decimal"/>
      <w:lvlText w:val="%2."/>
      <w:lvlJc w:val="left"/>
      <w:pPr>
        <w:ind w:left="72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D47762"/>
    <w:multiLevelType w:val="singleLevel"/>
    <w:tmpl w:val="0809000F"/>
    <w:lvl w:ilvl="0">
      <w:start w:val="1"/>
      <w:numFmt w:val="decimal"/>
      <w:lvlText w:val="%1."/>
      <w:legacy w:legacy="1" w:legacySpace="120" w:legacyIndent="360"/>
      <w:lvlJc w:val="left"/>
      <w:pPr>
        <w:ind w:left="360" w:hanging="360"/>
      </w:pPr>
    </w:lvl>
  </w:abstractNum>
  <w:abstractNum w:abstractNumId="14" w15:restartNumberingAfterBreak="0">
    <w:nsid w:val="76322E9F"/>
    <w:multiLevelType w:val="hybridMultilevel"/>
    <w:tmpl w:val="AD7E3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F57FC5"/>
    <w:multiLevelType w:val="hybridMultilevel"/>
    <w:tmpl w:val="E40064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647693"/>
    <w:multiLevelType w:val="multilevel"/>
    <w:tmpl w:val="7A5A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281676">
    <w:abstractNumId w:val="2"/>
  </w:num>
  <w:num w:numId="2" w16cid:durableId="1933203270">
    <w:abstractNumId w:val="4"/>
  </w:num>
  <w:num w:numId="3" w16cid:durableId="1264265758">
    <w:abstractNumId w:val="13"/>
  </w:num>
  <w:num w:numId="4" w16cid:durableId="754326853">
    <w:abstractNumId w:val="11"/>
  </w:num>
  <w:num w:numId="5" w16cid:durableId="973219968">
    <w:abstractNumId w:val="14"/>
  </w:num>
  <w:num w:numId="6" w16cid:durableId="909003287">
    <w:abstractNumId w:val="12"/>
  </w:num>
  <w:num w:numId="7" w16cid:durableId="1797025519">
    <w:abstractNumId w:val="1"/>
  </w:num>
  <w:num w:numId="8" w16cid:durableId="1704746632">
    <w:abstractNumId w:val="10"/>
  </w:num>
  <w:num w:numId="9" w16cid:durableId="1311207649">
    <w:abstractNumId w:val="7"/>
  </w:num>
  <w:num w:numId="10" w16cid:durableId="1606305434">
    <w:abstractNumId w:val="9"/>
  </w:num>
  <w:num w:numId="11" w16cid:durableId="1044721940">
    <w:abstractNumId w:val="16"/>
  </w:num>
  <w:num w:numId="12" w16cid:durableId="599148322">
    <w:abstractNumId w:val="0"/>
  </w:num>
  <w:num w:numId="13" w16cid:durableId="1654330900">
    <w:abstractNumId w:val="6"/>
  </w:num>
  <w:num w:numId="14" w16cid:durableId="1674185346">
    <w:abstractNumId w:val="8"/>
  </w:num>
  <w:num w:numId="15" w16cid:durableId="1414547584">
    <w:abstractNumId w:val="5"/>
  </w:num>
  <w:num w:numId="16" w16cid:durableId="1481847961">
    <w:abstractNumId w:val="3"/>
  </w:num>
  <w:num w:numId="17" w16cid:durableId="15213558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DF"/>
    <w:rsid w:val="000245D4"/>
    <w:rsid w:val="000323C5"/>
    <w:rsid w:val="000812F4"/>
    <w:rsid w:val="000B6871"/>
    <w:rsid w:val="000E5D1D"/>
    <w:rsid w:val="0010266E"/>
    <w:rsid w:val="00132145"/>
    <w:rsid w:val="0013487B"/>
    <w:rsid w:val="00136E45"/>
    <w:rsid w:val="001626AF"/>
    <w:rsid w:val="001863E3"/>
    <w:rsid w:val="0019606C"/>
    <w:rsid w:val="001F2355"/>
    <w:rsid w:val="001F4F45"/>
    <w:rsid w:val="002202F7"/>
    <w:rsid w:val="00231952"/>
    <w:rsid w:val="002A3060"/>
    <w:rsid w:val="002C21B0"/>
    <w:rsid w:val="002F1A92"/>
    <w:rsid w:val="00323628"/>
    <w:rsid w:val="003332E6"/>
    <w:rsid w:val="00333868"/>
    <w:rsid w:val="00342B84"/>
    <w:rsid w:val="00347C95"/>
    <w:rsid w:val="00375271"/>
    <w:rsid w:val="00393842"/>
    <w:rsid w:val="003A2A19"/>
    <w:rsid w:val="003B1A94"/>
    <w:rsid w:val="003C5371"/>
    <w:rsid w:val="003E134E"/>
    <w:rsid w:val="003E258F"/>
    <w:rsid w:val="00401CC6"/>
    <w:rsid w:val="0041690F"/>
    <w:rsid w:val="00445CD5"/>
    <w:rsid w:val="004621C4"/>
    <w:rsid w:val="004B22DF"/>
    <w:rsid w:val="004B540F"/>
    <w:rsid w:val="00516A4E"/>
    <w:rsid w:val="005269D1"/>
    <w:rsid w:val="00645BA0"/>
    <w:rsid w:val="00647348"/>
    <w:rsid w:val="006507AC"/>
    <w:rsid w:val="006720ED"/>
    <w:rsid w:val="006B742B"/>
    <w:rsid w:val="006F002A"/>
    <w:rsid w:val="006F4C7F"/>
    <w:rsid w:val="007023BA"/>
    <w:rsid w:val="0070624B"/>
    <w:rsid w:val="00723030"/>
    <w:rsid w:val="00723C75"/>
    <w:rsid w:val="00723E74"/>
    <w:rsid w:val="00751CC5"/>
    <w:rsid w:val="007A6E47"/>
    <w:rsid w:val="007B36C3"/>
    <w:rsid w:val="007C55FA"/>
    <w:rsid w:val="007D6FA8"/>
    <w:rsid w:val="008102F4"/>
    <w:rsid w:val="00854EA7"/>
    <w:rsid w:val="00884776"/>
    <w:rsid w:val="008E21A7"/>
    <w:rsid w:val="00937EB6"/>
    <w:rsid w:val="00970E36"/>
    <w:rsid w:val="0097534C"/>
    <w:rsid w:val="00985FDA"/>
    <w:rsid w:val="009929C1"/>
    <w:rsid w:val="00993CE1"/>
    <w:rsid w:val="009B3D9F"/>
    <w:rsid w:val="009B6D9C"/>
    <w:rsid w:val="009C79DB"/>
    <w:rsid w:val="009D7F91"/>
    <w:rsid w:val="009E25B6"/>
    <w:rsid w:val="009E4093"/>
    <w:rsid w:val="00A549AF"/>
    <w:rsid w:val="00A82C5D"/>
    <w:rsid w:val="00AA3858"/>
    <w:rsid w:val="00AD760E"/>
    <w:rsid w:val="00AF7614"/>
    <w:rsid w:val="00B34DCE"/>
    <w:rsid w:val="00B510E3"/>
    <w:rsid w:val="00B756E2"/>
    <w:rsid w:val="00BA68EF"/>
    <w:rsid w:val="00BB43D0"/>
    <w:rsid w:val="00BD1370"/>
    <w:rsid w:val="00C202C9"/>
    <w:rsid w:val="00C92D48"/>
    <w:rsid w:val="00CF28DE"/>
    <w:rsid w:val="00D25752"/>
    <w:rsid w:val="00D25AFA"/>
    <w:rsid w:val="00D269C4"/>
    <w:rsid w:val="00D44DAF"/>
    <w:rsid w:val="00D46FFD"/>
    <w:rsid w:val="00D65308"/>
    <w:rsid w:val="00E15890"/>
    <w:rsid w:val="00E33CF3"/>
    <w:rsid w:val="00E53213"/>
    <w:rsid w:val="00E612EC"/>
    <w:rsid w:val="00E842CB"/>
    <w:rsid w:val="00EE2180"/>
    <w:rsid w:val="00EE7C76"/>
    <w:rsid w:val="00F10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433F6"/>
  <w15:docId w15:val="{4B6B3EC4-1AAD-4532-95A6-6AB638ED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614"/>
    <w:pPr>
      <w:ind w:left="720"/>
      <w:contextualSpacing/>
    </w:pPr>
  </w:style>
  <w:style w:type="paragraph" w:styleId="BodyTextIndent">
    <w:name w:val="Body Text Indent"/>
    <w:basedOn w:val="Normal"/>
    <w:link w:val="BodyTextIndentChar"/>
    <w:rsid w:val="00BD1370"/>
    <w:pPr>
      <w:spacing w:after="0" w:line="240" w:lineRule="auto"/>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BD1370"/>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BD137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1370"/>
  </w:style>
  <w:style w:type="paragraph" w:styleId="Footer">
    <w:name w:val="footer"/>
    <w:basedOn w:val="Normal"/>
    <w:link w:val="FooterChar"/>
    <w:uiPriority w:val="99"/>
    <w:semiHidden/>
    <w:unhideWhenUsed/>
    <w:rsid w:val="00BD137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D1370"/>
  </w:style>
  <w:style w:type="character" w:styleId="Emphasis">
    <w:name w:val="Emphasis"/>
    <w:basedOn w:val="DefaultParagraphFont"/>
    <w:uiPriority w:val="20"/>
    <w:qFormat/>
    <w:rsid w:val="00E612EC"/>
    <w:rPr>
      <w:i/>
      <w:iCs/>
    </w:rPr>
  </w:style>
  <w:style w:type="character" w:styleId="Strong">
    <w:name w:val="Strong"/>
    <w:basedOn w:val="DefaultParagraphFont"/>
    <w:uiPriority w:val="22"/>
    <w:qFormat/>
    <w:rsid w:val="00E612EC"/>
    <w:rPr>
      <w:b/>
      <w:bCs/>
    </w:rPr>
  </w:style>
  <w:style w:type="paragraph" w:styleId="NormalWeb">
    <w:name w:val="Normal (Web)"/>
    <w:basedOn w:val="Normal"/>
    <w:uiPriority w:val="99"/>
    <w:unhideWhenUsed/>
    <w:rsid w:val="00D46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9E4093"/>
    <w:pPr>
      <w:spacing w:after="120" w:line="480" w:lineRule="auto"/>
    </w:pPr>
  </w:style>
  <w:style w:type="character" w:customStyle="1" w:styleId="BodyText2Char">
    <w:name w:val="Body Text 2 Char"/>
    <w:basedOn w:val="DefaultParagraphFont"/>
    <w:link w:val="BodyText2"/>
    <w:uiPriority w:val="99"/>
    <w:semiHidden/>
    <w:rsid w:val="009E4093"/>
  </w:style>
  <w:style w:type="paragraph" w:styleId="BalloonText">
    <w:name w:val="Balloon Text"/>
    <w:basedOn w:val="Normal"/>
    <w:link w:val="BalloonTextChar"/>
    <w:uiPriority w:val="99"/>
    <w:semiHidden/>
    <w:unhideWhenUsed/>
    <w:rsid w:val="00650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7AC"/>
    <w:rPr>
      <w:rFonts w:ascii="Tahoma" w:hAnsi="Tahoma" w:cs="Tahoma"/>
      <w:sz w:val="16"/>
      <w:szCs w:val="16"/>
    </w:rPr>
  </w:style>
  <w:style w:type="paragraph" w:styleId="Revision">
    <w:name w:val="Revision"/>
    <w:hidden/>
    <w:uiPriority w:val="99"/>
    <w:semiHidden/>
    <w:rsid w:val="002A3060"/>
    <w:pPr>
      <w:spacing w:after="0" w:line="240" w:lineRule="auto"/>
    </w:pPr>
  </w:style>
  <w:style w:type="character" w:styleId="CommentReference">
    <w:name w:val="annotation reference"/>
    <w:basedOn w:val="DefaultParagraphFont"/>
    <w:uiPriority w:val="99"/>
    <w:semiHidden/>
    <w:unhideWhenUsed/>
    <w:rsid w:val="007023BA"/>
    <w:rPr>
      <w:sz w:val="16"/>
      <w:szCs w:val="16"/>
    </w:rPr>
  </w:style>
  <w:style w:type="paragraph" w:styleId="CommentText">
    <w:name w:val="annotation text"/>
    <w:basedOn w:val="Normal"/>
    <w:link w:val="CommentTextChar"/>
    <w:uiPriority w:val="99"/>
    <w:unhideWhenUsed/>
    <w:rsid w:val="007023BA"/>
    <w:pPr>
      <w:spacing w:line="240" w:lineRule="auto"/>
    </w:pPr>
    <w:rPr>
      <w:sz w:val="20"/>
      <w:szCs w:val="20"/>
    </w:rPr>
  </w:style>
  <w:style w:type="character" w:customStyle="1" w:styleId="CommentTextChar">
    <w:name w:val="Comment Text Char"/>
    <w:basedOn w:val="DefaultParagraphFont"/>
    <w:link w:val="CommentText"/>
    <w:uiPriority w:val="99"/>
    <w:rsid w:val="007023BA"/>
    <w:rPr>
      <w:sz w:val="20"/>
      <w:szCs w:val="20"/>
    </w:rPr>
  </w:style>
  <w:style w:type="paragraph" w:styleId="CommentSubject">
    <w:name w:val="annotation subject"/>
    <w:basedOn w:val="CommentText"/>
    <w:next w:val="CommentText"/>
    <w:link w:val="CommentSubjectChar"/>
    <w:uiPriority w:val="99"/>
    <w:semiHidden/>
    <w:unhideWhenUsed/>
    <w:rsid w:val="007023BA"/>
    <w:rPr>
      <w:b/>
      <w:bCs/>
    </w:rPr>
  </w:style>
  <w:style w:type="character" w:customStyle="1" w:styleId="CommentSubjectChar">
    <w:name w:val="Comment Subject Char"/>
    <w:basedOn w:val="CommentTextChar"/>
    <w:link w:val="CommentSubject"/>
    <w:uiPriority w:val="99"/>
    <w:semiHidden/>
    <w:rsid w:val="007023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045217">
      <w:bodyDiv w:val="1"/>
      <w:marLeft w:val="0"/>
      <w:marRight w:val="0"/>
      <w:marTop w:val="0"/>
      <w:marBottom w:val="0"/>
      <w:divBdr>
        <w:top w:val="none" w:sz="0" w:space="0" w:color="auto"/>
        <w:left w:val="none" w:sz="0" w:space="0" w:color="auto"/>
        <w:bottom w:val="none" w:sz="0" w:space="0" w:color="auto"/>
        <w:right w:val="none" w:sz="0" w:space="0" w:color="auto"/>
      </w:divBdr>
      <w:divsChild>
        <w:div w:id="688213842">
          <w:marLeft w:val="0"/>
          <w:marRight w:val="0"/>
          <w:marTop w:val="0"/>
          <w:marBottom w:val="0"/>
          <w:divBdr>
            <w:top w:val="none" w:sz="0" w:space="0" w:color="auto"/>
            <w:left w:val="none" w:sz="0" w:space="0" w:color="auto"/>
            <w:bottom w:val="none" w:sz="0" w:space="0" w:color="auto"/>
            <w:right w:val="none" w:sz="0" w:space="0" w:color="auto"/>
          </w:divBdr>
          <w:divsChild>
            <w:div w:id="1513640410">
              <w:marLeft w:val="0"/>
              <w:marRight w:val="0"/>
              <w:marTop w:val="0"/>
              <w:marBottom w:val="0"/>
              <w:divBdr>
                <w:top w:val="none" w:sz="0" w:space="0" w:color="auto"/>
                <w:left w:val="none" w:sz="0" w:space="0" w:color="auto"/>
                <w:bottom w:val="none" w:sz="0" w:space="0" w:color="auto"/>
                <w:right w:val="none" w:sz="0" w:space="0" w:color="auto"/>
              </w:divBdr>
              <w:divsChild>
                <w:div w:id="1778671755">
                  <w:marLeft w:val="0"/>
                  <w:marRight w:val="0"/>
                  <w:marTop w:val="0"/>
                  <w:marBottom w:val="0"/>
                  <w:divBdr>
                    <w:top w:val="none" w:sz="0" w:space="0" w:color="auto"/>
                    <w:left w:val="none" w:sz="0" w:space="0" w:color="auto"/>
                    <w:bottom w:val="none" w:sz="0" w:space="0" w:color="auto"/>
                    <w:right w:val="none" w:sz="0" w:space="0" w:color="auto"/>
                  </w:divBdr>
                  <w:divsChild>
                    <w:div w:id="2144031175">
                      <w:marLeft w:val="0"/>
                      <w:marRight w:val="0"/>
                      <w:marTop w:val="0"/>
                      <w:marBottom w:val="0"/>
                      <w:divBdr>
                        <w:top w:val="none" w:sz="0" w:space="0" w:color="auto"/>
                        <w:left w:val="none" w:sz="0" w:space="0" w:color="auto"/>
                        <w:bottom w:val="none" w:sz="0" w:space="0" w:color="auto"/>
                        <w:right w:val="none" w:sz="0" w:space="0" w:color="auto"/>
                      </w:divBdr>
                      <w:divsChild>
                        <w:div w:id="1188567979">
                          <w:marLeft w:val="0"/>
                          <w:marRight w:val="0"/>
                          <w:marTop w:val="0"/>
                          <w:marBottom w:val="0"/>
                          <w:divBdr>
                            <w:top w:val="none" w:sz="0" w:space="0" w:color="auto"/>
                            <w:left w:val="none" w:sz="0" w:space="0" w:color="auto"/>
                            <w:bottom w:val="none" w:sz="0" w:space="0" w:color="auto"/>
                            <w:right w:val="none" w:sz="0" w:space="0" w:color="auto"/>
                          </w:divBdr>
                          <w:divsChild>
                            <w:div w:id="905720040">
                              <w:marLeft w:val="0"/>
                              <w:marRight w:val="0"/>
                              <w:marTop w:val="0"/>
                              <w:marBottom w:val="0"/>
                              <w:divBdr>
                                <w:top w:val="none" w:sz="0" w:space="0" w:color="auto"/>
                                <w:left w:val="none" w:sz="0" w:space="0" w:color="auto"/>
                                <w:bottom w:val="none" w:sz="0" w:space="0" w:color="auto"/>
                                <w:right w:val="none" w:sz="0" w:space="0" w:color="auto"/>
                              </w:divBdr>
                              <w:divsChild>
                                <w:div w:id="851796220">
                                  <w:marLeft w:val="0"/>
                                  <w:marRight w:val="0"/>
                                  <w:marTop w:val="0"/>
                                  <w:marBottom w:val="0"/>
                                  <w:divBdr>
                                    <w:top w:val="none" w:sz="0" w:space="0" w:color="auto"/>
                                    <w:left w:val="none" w:sz="0" w:space="0" w:color="auto"/>
                                    <w:bottom w:val="none" w:sz="0" w:space="0" w:color="auto"/>
                                    <w:right w:val="none" w:sz="0" w:space="0" w:color="auto"/>
                                  </w:divBdr>
                                  <w:divsChild>
                                    <w:div w:id="266473321">
                                      <w:marLeft w:val="0"/>
                                      <w:marRight w:val="0"/>
                                      <w:marTop w:val="0"/>
                                      <w:marBottom w:val="0"/>
                                      <w:divBdr>
                                        <w:top w:val="none" w:sz="0" w:space="0" w:color="auto"/>
                                        <w:left w:val="none" w:sz="0" w:space="0" w:color="auto"/>
                                        <w:bottom w:val="none" w:sz="0" w:space="0" w:color="auto"/>
                                        <w:right w:val="none" w:sz="0" w:space="0" w:color="auto"/>
                                      </w:divBdr>
                                      <w:divsChild>
                                        <w:div w:id="1474758603">
                                          <w:marLeft w:val="0"/>
                                          <w:marRight w:val="0"/>
                                          <w:marTop w:val="0"/>
                                          <w:marBottom w:val="0"/>
                                          <w:divBdr>
                                            <w:top w:val="none" w:sz="0" w:space="0" w:color="auto"/>
                                            <w:left w:val="none" w:sz="0" w:space="0" w:color="auto"/>
                                            <w:bottom w:val="none" w:sz="0" w:space="0" w:color="auto"/>
                                            <w:right w:val="none" w:sz="0" w:space="0" w:color="auto"/>
                                          </w:divBdr>
                                          <w:divsChild>
                                            <w:div w:id="2125495374">
                                              <w:marLeft w:val="0"/>
                                              <w:marRight w:val="0"/>
                                              <w:marTop w:val="0"/>
                                              <w:marBottom w:val="0"/>
                                              <w:divBdr>
                                                <w:top w:val="none" w:sz="0" w:space="0" w:color="auto"/>
                                                <w:left w:val="none" w:sz="0" w:space="0" w:color="auto"/>
                                                <w:bottom w:val="none" w:sz="0" w:space="0" w:color="auto"/>
                                                <w:right w:val="none" w:sz="0" w:space="0" w:color="auto"/>
                                              </w:divBdr>
                                              <w:divsChild>
                                                <w:div w:id="2029092009">
                                                  <w:marLeft w:val="0"/>
                                                  <w:marRight w:val="90"/>
                                                  <w:marTop w:val="0"/>
                                                  <w:marBottom w:val="0"/>
                                                  <w:divBdr>
                                                    <w:top w:val="none" w:sz="0" w:space="0" w:color="auto"/>
                                                    <w:left w:val="none" w:sz="0" w:space="0" w:color="auto"/>
                                                    <w:bottom w:val="none" w:sz="0" w:space="0" w:color="auto"/>
                                                    <w:right w:val="none" w:sz="0" w:space="0" w:color="auto"/>
                                                  </w:divBdr>
                                                  <w:divsChild>
                                                    <w:div w:id="945887961">
                                                      <w:marLeft w:val="0"/>
                                                      <w:marRight w:val="0"/>
                                                      <w:marTop w:val="0"/>
                                                      <w:marBottom w:val="0"/>
                                                      <w:divBdr>
                                                        <w:top w:val="none" w:sz="0" w:space="0" w:color="auto"/>
                                                        <w:left w:val="none" w:sz="0" w:space="0" w:color="auto"/>
                                                        <w:bottom w:val="none" w:sz="0" w:space="0" w:color="auto"/>
                                                        <w:right w:val="none" w:sz="0" w:space="0" w:color="auto"/>
                                                      </w:divBdr>
                                                      <w:divsChild>
                                                        <w:div w:id="866987870">
                                                          <w:marLeft w:val="0"/>
                                                          <w:marRight w:val="0"/>
                                                          <w:marTop w:val="0"/>
                                                          <w:marBottom w:val="0"/>
                                                          <w:divBdr>
                                                            <w:top w:val="none" w:sz="0" w:space="0" w:color="auto"/>
                                                            <w:left w:val="none" w:sz="0" w:space="0" w:color="auto"/>
                                                            <w:bottom w:val="none" w:sz="0" w:space="0" w:color="auto"/>
                                                            <w:right w:val="none" w:sz="0" w:space="0" w:color="auto"/>
                                                          </w:divBdr>
                                                          <w:divsChild>
                                                            <w:div w:id="152529545">
                                                              <w:marLeft w:val="0"/>
                                                              <w:marRight w:val="0"/>
                                                              <w:marTop w:val="0"/>
                                                              <w:marBottom w:val="0"/>
                                                              <w:divBdr>
                                                                <w:top w:val="none" w:sz="0" w:space="0" w:color="auto"/>
                                                                <w:left w:val="none" w:sz="0" w:space="0" w:color="auto"/>
                                                                <w:bottom w:val="none" w:sz="0" w:space="0" w:color="auto"/>
                                                                <w:right w:val="none" w:sz="0" w:space="0" w:color="auto"/>
                                                              </w:divBdr>
                                                              <w:divsChild>
                                                                <w:div w:id="1767460563">
                                                                  <w:marLeft w:val="0"/>
                                                                  <w:marRight w:val="0"/>
                                                                  <w:marTop w:val="0"/>
                                                                  <w:marBottom w:val="105"/>
                                                                  <w:divBdr>
                                                                    <w:top w:val="single" w:sz="6" w:space="0" w:color="EDEDED"/>
                                                                    <w:left w:val="single" w:sz="6" w:space="0" w:color="EDEDED"/>
                                                                    <w:bottom w:val="single" w:sz="6" w:space="0" w:color="EDEDED"/>
                                                                    <w:right w:val="single" w:sz="6" w:space="0" w:color="EDEDED"/>
                                                                  </w:divBdr>
                                                                  <w:divsChild>
                                                                    <w:div w:id="1220946206">
                                                                      <w:marLeft w:val="0"/>
                                                                      <w:marRight w:val="0"/>
                                                                      <w:marTop w:val="0"/>
                                                                      <w:marBottom w:val="0"/>
                                                                      <w:divBdr>
                                                                        <w:top w:val="none" w:sz="0" w:space="0" w:color="auto"/>
                                                                        <w:left w:val="none" w:sz="0" w:space="0" w:color="auto"/>
                                                                        <w:bottom w:val="none" w:sz="0" w:space="0" w:color="auto"/>
                                                                        <w:right w:val="none" w:sz="0" w:space="0" w:color="auto"/>
                                                                      </w:divBdr>
                                                                      <w:divsChild>
                                                                        <w:div w:id="492071044">
                                                                          <w:marLeft w:val="0"/>
                                                                          <w:marRight w:val="0"/>
                                                                          <w:marTop w:val="0"/>
                                                                          <w:marBottom w:val="0"/>
                                                                          <w:divBdr>
                                                                            <w:top w:val="none" w:sz="0" w:space="0" w:color="auto"/>
                                                                            <w:left w:val="none" w:sz="0" w:space="0" w:color="auto"/>
                                                                            <w:bottom w:val="none" w:sz="0" w:space="0" w:color="auto"/>
                                                                            <w:right w:val="none" w:sz="0" w:space="0" w:color="auto"/>
                                                                          </w:divBdr>
                                                                          <w:divsChild>
                                                                            <w:div w:id="2016300111">
                                                                              <w:marLeft w:val="0"/>
                                                                              <w:marRight w:val="0"/>
                                                                              <w:marTop w:val="0"/>
                                                                              <w:marBottom w:val="0"/>
                                                                              <w:divBdr>
                                                                                <w:top w:val="none" w:sz="0" w:space="0" w:color="auto"/>
                                                                                <w:left w:val="none" w:sz="0" w:space="0" w:color="auto"/>
                                                                                <w:bottom w:val="none" w:sz="0" w:space="0" w:color="auto"/>
                                                                                <w:right w:val="none" w:sz="0" w:space="0" w:color="auto"/>
                                                                              </w:divBdr>
                                                                              <w:divsChild>
                                                                                <w:div w:id="733628034">
                                                                                  <w:marLeft w:val="180"/>
                                                                                  <w:marRight w:val="180"/>
                                                                                  <w:marTop w:val="0"/>
                                                                                  <w:marBottom w:val="0"/>
                                                                                  <w:divBdr>
                                                                                    <w:top w:val="none" w:sz="0" w:space="0" w:color="auto"/>
                                                                                    <w:left w:val="none" w:sz="0" w:space="0" w:color="auto"/>
                                                                                    <w:bottom w:val="none" w:sz="0" w:space="0" w:color="auto"/>
                                                                                    <w:right w:val="none" w:sz="0" w:space="0" w:color="auto"/>
                                                                                  </w:divBdr>
                                                                                  <w:divsChild>
                                                                                    <w:div w:id="1939629798">
                                                                                      <w:marLeft w:val="0"/>
                                                                                      <w:marRight w:val="0"/>
                                                                                      <w:marTop w:val="0"/>
                                                                                      <w:marBottom w:val="0"/>
                                                                                      <w:divBdr>
                                                                                        <w:top w:val="none" w:sz="0" w:space="0" w:color="auto"/>
                                                                                        <w:left w:val="none" w:sz="0" w:space="0" w:color="auto"/>
                                                                                        <w:bottom w:val="none" w:sz="0" w:space="0" w:color="auto"/>
                                                                                        <w:right w:val="none" w:sz="0" w:space="0" w:color="auto"/>
                                                                                      </w:divBdr>
                                                                                      <w:divsChild>
                                                                                        <w:div w:id="895166023">
                                                                                          <w:marLeft w:val="0"/>
                                                                                          <w:marRight w:val="0"/>
                                                                                          <w:marTop w:val="0"/>
                                                                                          <w:marBottom w:val="0"/>
                                                                                          <w:divBdr>
                                                                                            <w:top w:val="none" w:sz="0" w:space="0" w:color="auto"/>
                                                                                            <w:left w:val="none" w:sz="0" w:space="0" w:color="auto"/>
                                                                                            <w:bottom w:val="none" w:sz="0" w:space="0" w:color="auto"/>
                                                                                            <w:right w:val="none" w:sz="0" w:space="0" w:color="auto"/>
                                                                                          </w:divBdr>
                                                                                          <w:divsChild>
                                                                                            <w:div w:id="174810497">
                                                                                              <w:marLeft w:val="0"/>
                                                                                              <w:marRight w:val="0"/>
                                                                                              <w:marTop w:val="0"/>
                                                                                              <w:marBottom w:val="0"/>
                                                                                              <w:divBdr>
                                                                                                <w:top w:val="none" w:sz="0" w:space="0" w:color="auto"/>
                                                                                                <w:left w:val="none" w:sz="0" w:space="0" w:color="auto"/>
                                                                                                <w:bottom w:val="none" w:sz="0" w:space="0" w:color="auto"/>
                                                                                                <w:right w:val="none" w:sz="0" w:space="0" w:color="auto"/>
                                                                                              </w:divBdr>
                                                                                              <w:divsChild>
                                                                                                <w:div w:id="1163660990">
                                                                                                  <w:marLeft w:val="0"/>
                                                                                                  <w:marRight w:val="0"/>
                                                                                                  <w:marTop w:val="0"/>
                                                                                                  <w:marBottom w:val="0"/>
                                                                                                  <w:divBdr>
                                                                                                    <w:top w:val="none" w:sz="0" w:space="0" w:color="auto"/>
                                                                                                    <w:left w:val="none" w:sz="0" w:space="0" w:color="auto"/>
                                                                                                    <w:bottom w:val="none" w:sz="0" w:space="0" w:color="auto"/>
                                                                                                    <w:right w:val="none" w:sz="0" w:space="0" w:color="auto"/>
                                                                                                  </w:divBdr>
                                                                                                  <w:divsChild>
                                                                                                    <w:div w:id="823819828">
                                                                                                      <w:marLeft w:val="0"/>
                                                                                                      <w:marRight w:val="0"/>
                                                                                                      <w:marTop w:val="0"/>
                                                                                                      <w:marBottom w:val="0"/>
                                                                                                      <w:divBdr>
                                                                                                        <w:top w:val="none" w:sz="0" w:space="0" w:color="auto"/>
                                                                                                        <w:left w:val="none" w:sz="0" w:space="0" w:color="auto"/>
                                                                                                        <w:bottom w:val="none" w:sz="0" w:space="0" w:color="auto"/>
                                                                                                        <w:right w:val="none" w:sz="0" w:space="0" w:color="auto"/>
                                                                                                      </w:divBdr>
                                                                                                      <w:divsChild>
                                                                                                        <w:div w:id="27220964">
                                                                                                          <w:marLeft w:val="0"/>
                                                                                                          <w:marRight w:val="0"/>
                                                                                                          <w:marTop w:val="0"/>
                                                                                                          <w:marBottom w:val="0"/>
                                                                                                          <w:divBdr>
                                                                                                            <w:top w:val="none" w:sz="0" w:space="0" w:color="auto"/>
                                                                                                            <w:left w:val="none" w:sz="0" w:space="0" w:color="auto"/>
                                                                                                            <w:bottom w:val="none" w:sz="0" w:space="0" w:color="auto"/>
                                                                                                            <w:right w:val="none" w:sz="0" w:space="0" w:color="auto"/>
                                                                                                          </w:divBdr>
                                                                                                        </w:div>
                                                                                                        <w:div w:id="1881697688">
                                                                                                          <w:marLeft w:val="0"/>
                                                                                                          <w:marRight w:val="0"/>
                                                                                                          <w:marTop w:val="0"/>
                                                                                                          <w:marBottom w:val="0"/>
                                                                                                          <w:divBdr>
                                                                                                            <w:top w:val="none" w:sz="0" w:space="0" w:color="auto"/>
                                                                                                            <w:left w:val="none" w:sz="0" w:space="0" w:color="auto"/>
                                                                                                            <w:bottom w:val="none" w:sz="0" w:space="0" w:color="auto"/>
                                                                                                            <w:right w:val="none" w:sz="0" w:space="0" w:color="auto"/>
                                                                                                          </w:divBdr>
                                                                                                        </w:div>
                                                                                                        <w:div w:id="427194611">
                                                                                                          <w:marLeft w:val="0"/>
                                                                                                          <w:marRight w:val="0"/>
                                                                                                          <w:marTop w:val="0"/>
                                                                                                          <w:marBottom w:val="0"/>
                                                                                                          <w:divBdr>
                                                                                                            <w:top w:val="none" w:sz="0" w:space="0" w:color="auto"/>
                                                                                                            <w:left w:val="none" w:sz="0" w:space="0" w:color="auto"/>
                                                                                                            <w:bottom w:val="none" w:sz="0" w:space="0" w:color="auto"/>
                                                                                                            <w:right w:val="none" w:sz="0" w:space="0" w:color="auto"/>
                                                                                                          </w:divBdr>
                                                                                                        </w:div>
                                                                                                        <w:div w:id="958032008">
                                                                                                          <w:marLeft w:val="0"/>
                                                                                                          <w:marRight w:val="0"/>
                                                                                                          <w:marTop w:val="0"/>
                                                                                                          <w:marBottom w:val="0"/>
                                                                                                          <w:divBdr>
                                                                                                            <w:top w:val="none" w:sz="0" w:space="0" w:color="auto"/>
                                                                                                            <w:left w:val="none" w:sz="0" w:space="0" w:color="auto"/>
                                                                                                            <w:bottom w:val="none" w:sz="0" w:space="0" w:color="auto"/>
                                                                                                            <w:right w:val="none" w:sz="0" w:space="0" w:color="auto"/>
                                                                                                          </w:divBdr>
                                                                                                        </w:div>
                                                                                                        <w:div w:id="1222904826">
                                                                                                          <w:marLeft w:val="0"/>
                                                                                                          <w:marRight w:val="0"/>
                                                                                                          <w:marTop w:val="0"/>
                                                                                                          <w:marBottom w:val="0"/>
                                                                                                          <w:divBdr>
                                                                                                            <w:top w:val="none" w:sz="0" w:space="0" w:color="auto"/>
                                                                                                            <w:left w:val="none" w:sz="0" w:space="0" w:color="auto"/>
                                                                                                            <w:bottom w:val="none" w:sz="0" w:space="0" w:color="auto"/>
                                                                                                            <w:right w:val="none" w:sz="0" w:space="0" w:color="auto"/>
                                                                                                          </w:divBdr>
                                                                                                        </w:div>
                                                                                                        <w:div w:id="2030907015">
                                                                                                          <w:marLeft w:val="0"/>
                                                                                                          <w:marRight w:val="0"/>
                                                                                                          <w:marTop w:val="0"/>
                                                                                                          <w:marBottom w:val="0"/>
                                                                                                          <w:divBdr>
                                                                                                            <w:top w:val="none" w:sz="0" w:space="0" w:color="auto"/>
                                                                                                            <w:left w:val="none" w:sz="0" w:space="0" w:color="auto"/>
                                                                                                            <w:bottom w:val="none" w:sz="0" w:space="0" w:color="auto"/>
                                                                                                            <w:right w:val="none" w:sz="0" w:space="0" w:color="auto"/>
                                                                                                          </w:divBdr>
                                                                                                        </w:div>
                                                                                                        <w:div w:id="2117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3945780">
      <w:bodyDiv w:val="1"/>
      <w:marLeft w:val="0"/>
      <w:marRight w:val="0"/>
      <w:marTop w:val="0"/>
      <w:marBottom w:val="0"/>
      <w:divBdr>
        <w:top w:val="none" w:sz="0" w:space="0" w:color="auto"/>
        <w:left w:val="none" w:sz="0" w:space="0" w:color="auto"/>
        <w:bottom w:val="none" w:sz="0" w:space="0" w:color="auto"/>
        <w:right w:val="none" w:sz="0" w:space="0" w:color="auto"/>
      </w:divBdr>
    </w:div>
    <w:div w:id="946616481">
      <w:bodyDiv w:val="1"/>
      <w:marLeft w:val="0"/>
      <w:marRight w:val="0"/>
      <w:marTop w:val="0"/>
      <w:marBottom w:val="0"/>
      <w:divBdr>
        <w:top w:val="none" w:sz="0" w:space="0" w:color="auto"/>
        <w:left w:val="none" w:sz="0" w:space="0" w:color="auto"/>
        <w:bottom w:val="none" w:sz="0" w:space="0" w:color="auto"/>
        <w:right w:val="none" w:sz="0" w:space="0" w:color="auto"/>
      </w:divBdr>
    </w:div>
    <w:div w:id="1074662197">
      <w:bodyDiv w:val="1"/>
      <w:marLeft w:val="0"/>
      <w:marRight w:val="0"/>
      <w:marTop w:val="0"/>
      <w:marBottom w:val="0"/>
      <w:divBdr>
        <w:top w:val="none" w:sz="0" w:space="0" w:color="auto"/>
        <w:left w:val="none" w:sz="0" w:space="0" w:color="auto"/>
        <w:bottom w:val="none" w:sz="0" w:space="0" w:color="auto"/>
        <w:right w:val="none" w:sz="0" w:space="0" w:color="auto"/>
      </w:divBdr>
    </w:div>
    <w:div w:id="1120026622">
      <w:bodyDiv w:val="1"/>
      <w:marLeft w:val="0"/>
      <w:marRight w:val="0"/>
      <w:marTop w:val="0"/>
      <w:marBottom w:val="0"/>
      <w:divBdr>
        <w:top w:val="none" w:sz="0" w:space="0" w:color="auto"/>
        <w:left w:val="none" w:sz="0" w:space="0" w:color="auto"/>
        <w:bottom w:val="none" w:sz="0" w:space="0" w:color="auto"/>
        <w:right w:val="none" w:sz="0" w:space="0" w:color="auto"/>
      </w:divBdr>
    </w:div>
    <w:div w:id="1223103410">
      <w:bodyDiv w:val="1"/>
      <w:marLeft w:val="0"/>
      <w:marRight w:val="0"/>
      <w:marTop w:val="0"/>
      <w:marBottom w:val="0"/>
      <w:divBdr>
        <w:top w:val="none" w:sz="0" w:space="0" w:color="auto"/>
        <w:left w:val="none" w:sz="0" w:space="0" w:color="auto"/>
        <w:bottom w:val="none" w:sz="0" w:space="0" w:color="auto"/>
        <w:right w:val="none" w:sz="0" w:space="0" w:color="auto"/>
      </w:divBdr>
    </w:div>
    <w:div w:id="1240871020">
      <w:bodyDiv w:val="1"/>
      <w:marLeft w:val="0"/>
      <w:marRight w:val="0"/>
      <w:marTop w:val="0"/>
      <w:marBottom w:val="0"/>
      <w:divBdr>
        <w:top w:val="none" w:sz="0" w:space="0" w:color="auto"/>
        <w:left w:val="none" w:sz="0" w:space="0" w:color="auto"/>
        <w:bottom w:val="none" w:sz="0" w:space="0" w:color="auto"/>
        <w:right w:val="none" w:sz="0" w:space="0" w:color="auto"/>
      </w:divBdr>
    </w:div>
    <w:div w:id="1530529516">
      <w:bodyDiv w:val="1"/>
      <w:marLeft w:val="0"/>
      <w:marRight w:val="0"/>
      <w:marTop w:val="0"/>
      <w:marBottom w:val="0"/>
      <w:divBdr>
        <w:top w:val="none" w:sz="0" w:space="0" w:color="auto"/>
        <w:left w:val="none" w:sz="0" w:space="0" w:color="auto"/>
        <w:bottom w:val="none" w:sz="0" w:space="0" w:color="auto"/>
        <w:right w:val="none" w:sz="0" w:space="0" w:color="auto"/>
      </w:divBdr>
    </w:div>
    <w:div w:id="175866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07E1F-9401-4A0A-9242-D47C08A2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and Peter</dc:creator>
  <cp:lastModifiedBy>Alison Moore</cp:lastModifiedBy>
  <cp:revision>16</cp:revision>
  <dcterms:created xsi:type="dcterms:W3CDTF">2025-01-29T09:40:00Z</dcterms:created>
  <dcterms:modified xsi:type="dcterms:W3CDTF">2025-01-29T09:53:00Z</dcterms:modified>
</cp:coreProperties>
</file>